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baseline"/>
        <w:rPr>
          <w:rFonts w:ascii="黑体" w:hAnsi="黑体" w:eastAsia="黑体"/>
          <w:sz w:val="32"/>
          <w:szCs w:val="32"/>
        </w:rPr>
      </w:pPr>
      <w:r>
        <w:rPr>
          <w:rFonts w:hint="eastAsia" w:ascii="黑体" w:hAnsi="黑体" w:eastAsia="黑体"/>
          <w:sz w:val="32"/>
          <w:szCs w:val="32"/>
        </w:rPr>
        <w:t>附件2</w:t>
      </w:r>
    </w:p>
    <w:p/>
    <w:p>
      <w:pPr>
        <w:snapToGrid w:val="0"/>
        <w:spacing w:line="580" w:lineRule="exact"/>
        <w:jc w:val="center"/>
        <w:textAlignment w:val="baseline"/>
        <w:rPr>
          <w:rFonts w:hint="eastAsia" w:ascii="方正小标宋_GBK" w:eastAsia="方正小标宋_GBK"/>
          <w:sz w:val="40"/>
          <w:szCs w:val="40"/>
        </w:rPr>
      </w:pPr>
      <w:r>
        <w:rPr>
          <w:rFonts w:hint="eastAsia" w:ascii="方正小标宋_GBK" w:eastAsia="方正小标宋_GBK"/>
          <w:sz w:val="40"/>
          <w:szCs w:val="40"/>
        </w:rPr>
        <w:t>2021年四川省职业教育教学成果奖</w:t>
      </w:r>
    </w:p>
    <w:p>
      <w:pPr>
        <w:snapToGrid w:val="0"/>
        <w:spacing w:line="580" w:lineRule="exact"/>
        <w:jc w:val="center"/>
        <w:textAlignment w:val="baseline"/>
        <w:rPr>
          <w:rFonts w:ascii="方正小标宋_GBK" w:eastAsia="方正小标宋_GBK"/>
          <w:sz w:val="40"/>
          <w:szCs w:val="40"/>
        </w:rPr>
      </w:pPr>
      <w:r>
        <w:rPr>
          <w:rFonts w:hint="eastAsia" w:ascii="方正小标宋_GBK" w:eastAsia="方正小标宋_GBK"/>
          <w:sz w:val="40"/>
          <w:szCs w:val="40"/>
        </w:rPr>
        <w:t>拟</w:t>
      </w:r>
      <w:r>
        <w:rPr>
          <w:rFonts w:hint="eastAsia" w:ascii="方正小标宋_GBK" w:eastAsia="方正小标宋_GBK"/>
          <w:sz w:val="40"/>
          <w:szCs w:val="40"/>
          <w:lang w:eastAsia="zh-CN"/>
        </w:rPr>
        <w:t>授奖</w:t>
      </w:r>
      <w:bookmarkStart w:id="0" w:name="_GoBack"/>
      <w:bookmarkEnd w:id="0"/>
      <w:r>
        <w:rPr>
          <w:rFonts w:hint="eastAsia" w:ascii="方正小标宋_GBK" w:eastAsia="方正小标宋_GBK"/>
          <w:sz w:val="40"/>
          <w:szCs w:val="40"/>
        </w:rPr>
        <w:t>成果名单</w:t>
      </w:r>
    </w:p>
    <w:p>
      <w:pPr>
        <w:snapToGrid w:val="0"/>
        <w:spacing w:line="400" w:lineRule="exact"/>
        <w:jc w:val="center"/>
        <w:textAlignment w:val="baseline"/>
        <w:rPr>
          <w:rFonts w:ascii="楷体_GB2312" w:eastAsia="楷体_GB2312"/>
          <w:sz w:val="32"/>
          <w:szCs w:val="32"/>
        </w:rPr>
      </w:pPr>
    </w:p>
    <w:p>
      <w:pPr>
        <w:snapToGrid w:val="0"/>
        <w:spacing w:line="400" w:lineRule="exact"/>
        <w:textAlignment w:val="baseline"/>
        <w:rPr>
          <w:rFonts w:ascii="楷体_GB2312" w:eastAsia="楷体_GB2312"/>
          <w:sz w:val="32"/>
          <w:szCs w:val="32"/>
        </w:rPr>
      </w:pPr>
      <w:r>
        <w:rPr>
          <w:rFonts w:hint="eastAsia" w:ascii="楷体_GB2312" w:eastAsia="楷体_GB2312"/>
          <w:sz w:val="32"/>
          <w:szCs w:val="32"/>
        </w:rPr>
        <w:t>一、省级特等奖（共15项，排名不分先后）</w:t>
      </w:r>
    </w:p>
    <w:tbl>
      <w:tblPr>
        <w:tblStyle w:val="7"/>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10"/>
        <w:gridCol w:w="2704"/>
        <w:gridCol w:w="3369"/>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6" w:type="dxa"/>
            <w:shd w:val="clear" w:color="000000" w:fill="FFFFFF"/>
            <w:vAlign w:val="center"/>
          </w:tcPr>
          <w:p>
            <w:pPr>
              <w:widowControl/>
              <w:snapToGrid w:val="0"/>
              <w:ind w:left="-103" w:leftChars="-49" w:right="-42" w:rightChars="-20"/>
              <w:jc w:val="center"/>
              <w:textAlignment w:val="baseline"/>
              <w:rPr>
                <w:rFonts w:ascii="宋体" w:hAnsi="宋体" w:cs="方正仿宋_GBK"/>
                <w:b/>
                <w:kern w:val="0"/>
                <w:sz w:val="20"/>
                <w:szCs w:val="21"/>
              </w:rPr>
            </w:pPr>
            <w:r>
              <w:rPr>
                <w:rFonts w:hint="eastAsia" w:ascii="宋体" w:hAnsi="宋体" w:cs="方正仿宋_GBK"/>
                <w:b/>
                <w:kern w:val="0"/>
                <w:szCs w:val="21"/>
              </w:rPr>
              <w:t>序号</w:t>
            </w:r>
          </w:p>
        </w:tc>
        <w:tc>
          <w:tcPr>
            <w:tcW w:w="910" w:type="dxa"/>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组别</w:t>
            </w:r>
          </w:p>
        </w:tc>
        <w:tc>
          <w:tcPr>
            <w:tcW w:w="2704" w:type="dxa"/>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lang w:eastAsia="zh-CN"/>
              </w:rPr>
              <w:t>成果</w:t>
            </w:r>
            <w:r>
              <w:rPr>
                <w:rFonts w:hint="eastAsia" w:ascii="宋体" w:hAnsi="宋体" w:cs="方正仿宋_GBK"/>
                <w:b/>
                <w:kern w:val="0"/>
                <w:szCs w:val="21"/>
              </w:rPr>
              <w:t>名称</w:t>
            </w:r>
          </w:p>
        </w:tc>
        <w:tc>
          <w:tcPr>
            <w:tcW w:w="3369" w:type="dxa"/>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完成人员</w:t>
            </w:r>
          </w:p>
        </w:tc>
        <w:tc>
          <w:tcPr>
            <w:tcW w:w="2930" w:type="dxa"/>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“四点聚力”的交通土建类专业群产教研协同育人模式探索与实践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蒋永林、刘玉荣、钟彪、黄宁、阮志刚、申莉、罗婧、李胜、陈飚、熊国斌、牟廷敏、吴佳晔</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四川交通职业技术学院；四川公路桥梁建设集团有限公司 ；四川省公路规划勘察设计研究院有限公司；四川升拓检测技术股份有限公司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畜牧兽医专业“双零驱动、三层递进、标准控制”现代学徒制的创新与实践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王怀禹、黎明、苟国旗、罗通彪、刘洪坤、黎明虎、冉茂中、李彩虹、吕远蓉、何文、何子双、张虎义</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南充职业技术学院；阆中大北农农牧食品有限公司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“全链条、五贯通”高职院校创新创业教育体系创新与实践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严光玉、陈晓通、郑应松、江开泉、陈静、张思寻、刘晋州、张兴荣</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瞄准国家战略需求，携手航空头部企业共育大国重器制造急需人才的探索与实践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刘建超、张蕴启、袁忠、曾友州、祝登义、刘可为、李永光、郑金辉、任丹、何龙、何先定、易磊隽、刘志学、周树强、张川、牟文平</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成都航空职业技术学院；航空工业成都飞机工业（集团）有限公司；中航（成都）无人机系统有限公司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高职学生为中心的“双院融合、三师协同、三制联动”人才培养模式创新与实践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王世伦、敬鸿彬、卢德生、侯志春、刘志东、徐飞、黄敏、胡晓曦、谭静、简冬秋</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四川城市职业学院；四川师范大学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双融合三协同：进阶式培养装备制造业卓越工匠的教学改革创新与实践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肖峰、向守兵、毛天宏、尹守军、本柏忠、吴先文、杜娟、张丹、彭洁、钟铃、陈晓慈、冯锦春、章友谊、杨保成</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四川工程职业技术学院；中国二重万航模锻有限责任公司；东方电气风电有限公司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w:t>
            </w:r>
          </w:p>
        </w:tc>
        <w:tc>
          <w:tcPr>
            <w:tcW w:w="910" w:type="dxa"/>
            <w:shd w:val="clear" w:color="000000" w:fill="FFFFFF"/>
            <w:vAlign w:val="center"/>
          </w:tcPr>
          <w:p>
            <w:pPr>
              <w:widowControl/>
              <w:snapToGrid w:val="0"/>
              <w:jc w:val="center"/>
              <w:textAlignment w:val="baseline"/>
              <w:rPr>
                <w:rFonts w:ascii="宋体" w:hAnsi="宋体" w:cs="方正仿宋_GBK"/>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服务国际产能合作，培养高职土建类国际化人才的探索与实践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戴明元、许辉熙、张蕾、鲜洁、吕颖、伍慧卿、钱勇、李育枢、王建忠、周涛、张义琢、廖开敏、王姣姣、董思萌、向波、胡晓元</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四川建筑职业技术学院；四川华西海外投资建设有限公司；坦桑尼亚海南国际股份有限公司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高职院校财经商贸类专业数字化改造路径的探索与实践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李代俊、易思飞、李建军、罗艾、张延昕、常竞、何小、王子林、但强</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四川财经职业学院；中联企业管理集团有限公司；成都市大数据协会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一平台.五融通.四交替：地方高职混合所有制校企合作育人模式创新与实践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王义全、邓廷奎、李晓强、杨毅、赵勇、唐学军、罗刚、杨小锋、李俊泓、文卫、郭丹、张志高、晏榆洋、孔新海、熊代辉、车云月</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广安职业技术学院；四川华泰建设集团；新迈尔（北京）科技有限公司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民族地区高职基层卫生人才“1134”培养模式创新与实践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张先庚、梁小利、王红艳、唐志强（政府）、张福斌（医院）、王建鹏、郑爽、申洋、苗泓丽、孟保华、周佳丽、徐飞、曹俊、韩雨欣、雷昕华、杨鹏飞、郑媛媛、刘林峰、陈勇（行业）</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四川护理职业学院；壤塘县人民政府；壤塘县卫生健康局；壤塘县人民医院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专本融通、四方协同：“三师四能”中职教师联合培养改革与实践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敬鸿彬、杜伟、任立刚、王世伦、黄砾卉、阙海宝、杨小平、庄开明、黄宗良、李舫</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四川城市职业学院；成都师范学院；四川师范大学；四川省成都市中和职业中学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多维协同、差异均衡：不均衡发展省域中职专业建设质量提升模式的建构与实践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廖大凯、黄鑫、陈磊、屈璐、王官燕、曾祥亮、薛昌伟、贺于松、胡竹娅</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四川省教育科学研究院；四川省交通运输职业学校；四川省绵竹市职业中专学校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产教融合背景下中等职业教育非遗传承人才培养创新与实践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薛昌伟、贺于松、朱建松、卢君、陈剑、杨云科、田祯涛、李艳、史家麟</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四川省绵竹市职业中专学校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职普融通 三位一体：职业体验育人模式探索与实践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高瑜、李沿知、黄廷美、吴柯江、冯忠友、肖慧、李强、韦宝富</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成都市教育科学研究院；成都汽车职业技术学校；成都市洞子口职业高级中学校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w:t>
            </w:r>
          </w:p>
        </w:tc>
        <w:tc>
          <w:tcPr>
            <w:tcW w:w="910" w:type="dxa"/>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2704"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面向涉藏地区培养中职“四得”畜牧人才的创新与实践</w:t>
            </w:r>
          </w:p>
        </w:tc>
        <w:tc>
          <w:tcPr>
            <w:tcW w:w="3369"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王刚、杨建勇、陈洪涛、龚钟见、李质明、陈良忠、倪雪美、胡寅龙、陈铭宏、何明丽、冯卫东、杨勇</w:t>
            </w:r>
          </w:p>
        </w:tc>
        <w:tc>
          <w:tcPr>
            <w:tcW w:w="2930" w:type="dxa"/>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甘孜藏族自治州职业技术学校；甘孜藏族自治州畜牧科学研究所；泸定县益森养殖专业合作社</w:t>
            </w:r>
          </w:p>
        </w:tc>
      </w:tr>
    </w:tbl>
    <w:p>
      <w:pPr>
        <w:pStyle w:val="6"/>
        <w:shd w:val="clear" w:color="auto" w:fill="FFFFFF"/>
        <w:snapToGrid w:val="0"/>
        <w:spacing w:before="0" w:after="0" w:line="700" w:lineRule="exact"/>
        <w:ind w:left="0" w:right="0"/>
        <w:textAlignment w:val="baseline"/>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二、省级一等奖（共80项，排名不分先后）</w:t>
      </w:r>
    </w:p>
    <w:tbl>
      <w:tblPr>
        <w:tblStyle w:val="7"/>
        <w:tblW w:w="5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97"/>
        <w:gridCol w:w="2468"/>
        <w:gridCol w:w="357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9" w:type="pct"/>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序号</w:t>
            </w:r>
          </w:p>
        </w:tc>
        <w:tc>
          <w:tcPr>
            <w:tcW w:w="468" w:type="pct"/>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组别</w:t>
            </w:r>
          </w:p>
        </w:tc>
        <w:tc>
          <w:tcPr>
            <w:tcW w:w="1159" w:type="pct"/>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项目名称</w:t>
            </w:r>
          </w:p>
        </w:tc>
        <w:tc>
          <w:tcPr>
            <w:tcW w:w="1680" w:type="pct"/>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完成人员</w:t>
            </w:r>
          </w:p>
        </w:tc>
        <w:tc>
          <w:tcPr>
            <w:tcW w:w="1354" w:type="pct"/>
            <w:shd w:val="clear" w:color="000000" w:fill="FFFFFF"/>
            <w:vAlign w:val="center"/>
          </w:tcPr>
          <w:p>
            <w:pPr>
              <w:widowControl/>
              <w:snapToGrid w:val="0"/>
              <w:jc w:val="center"/>
              <w:textAlignment w:val="baseline"/>
              <w:rPr>
                <w:rFonts w:ascii="宋体" w:hAnsi="宋体" w:cs="方正仿宋_GBK"/>
                <w:b/>
                <w:kern w:val="0"/>
                <w:sz w:val="20"/>
                <w:szCs w:val="21"/>
              </w:rPr>
            </w:pPr>
            <w:r>
              <w:rPr>
                <w:rFonts w:hint="eastAsia" w:ascii="宋体" w:hAnsi="宋体" w:cs="方正仿宋_GBK"/>
                <w:b/>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定向士官军政素质培养模式的创新与实践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熊熙、任丹、梁潘、蒋晓敏、王洲伟、王守权、李健、郭锐、杨余、宋勇军、黄渊、胡瑞典</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成都航空职业技术学院；空军工程大学航空机务士官学校；海军航空大学青岛校区；武警四川省总队；成都飞机工业（集团）有限责任公司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“四阶递进”产教融合引领高职城轨车辆技术专业群建设的探索与实践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方文、蒋永林、赵宝鹏、徐生明、陈华卫、胡昌宁、罗昭强、李庆军、陈永清、丁超、冉婧入、刘英、张擎</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四川交通职业技术学院；四川省中车铁投轨道交通有限公司；四川省铁路集团有限责任公司；成都地铁运营有限公司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高职院校“三力同驱”内部质量保证体系创新与实践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甘华银、王义全、邓廷奎、冉嘉洛、孔新海、王丽华、唐学军、陈佳佳、张志高、朱龙、石乾福、杨英、王娟、李聪</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基于“双园一体”软件技术专业群一流人才培养模式的改革与实践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赵艳艳、杨莉、涂智、简显锐、张明、万敬、韩艳、孟奕峰、朱卫平、李玲、吴青峰、冯海芹、李亚平、张丽娟、郑应松、陈凌</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根植航天服务航天 紧盯行业关键产业链 打造航天优势专业群</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袁玫、王立波、周林、王银、曾强、宋科、胡文彬、黄昌志、古中林、夏江华、杨济铭、漆军</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四川航天职业技术学院；四川航天工业集团有限公司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农业职业经理人“半农半读、模块教学”培养模式创新与实践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王慧、蒲小彬、蒋红丽、晏志谦、刘雯、郑佳、刘永宏、董娅、应苗红、彭静、王瑾瑜、金瑾、冉桂蓉</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成都农业科技职业学院；成都市农业职业经理人协会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中医基层全科实用技能人才“五元合一”培养模式的研究与实践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王飞、王文、姜涛、曹艳霞、熊华、梁雪兰、田勇、孔文霞、张发玉、吴静蓉、吴宁川、赵琳、杨清、姜建辉、高剑坤、刘建文</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四川中医药高等专科学校；绵阳市中医医院；江油市中医医院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创新高职教育与技工教育“1554”贯通培养模式，打造新时代“成都工匠”</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王涛、杨春禧、徐健、胡颖梅、江辉、郑有春、段昌东、李春模、肖贵斌、潘玉华、刘尚明、张雪、赖杰、唐锦源、蒋晶晶、石丹、王秋菊、杨舜如、薛维逸、罗晨</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成都工贸职业技术学院；崇州市技工学校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“校地园协同、学训教一体”幼儿教师人才培养模式改革研究与实践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段永清、罗慧、夏蔚、牟洪贵、曾祥琼、邓亚玲、彭丹、全晓燕、魏晋科、杨建明、鄢超云、赖天利、邱庆梅、孔凡骏</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“三链融合.课程统领.文化浸润”高职会计专业迭代育人的探索与实践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盛强、黎明、苟国旗、张煜、李巧玲、宋依蔓、梅玫、林莉、徐勇、贺超、冯诗棠、郑屹立、李昕、曹禹</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南充职业技术学院；中联集团教育科技有限公司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党建引领高职院校“534N”课程思政体系的构建与实践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余治平、杨莉、李丹、杨扬、左莉、缪礼红、刘静、夏颖、魏小英、徐冀川</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融入航空报国精神的高职院校协同育人模式研究与实践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陈玉华、邹勇、尹成鑫、吴小平、张志军、刘逸舲、张霓、刘晓波、张琴、杨湘伶、彭亚娜、闫天龙、李明富、马建勇、邵红梅、黄芸、王洵、陈雅真、甘国龙、李峥</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成都航空职业技术学院；成都飞机工业（集团）有限责任公司；中国航发成都发动机有限公司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职业教育与精准扶贫共生“三维双轮互促”的乡村本土人才培养模式创新与实践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王东平、王永莲、王朔、肖珊、周璇、袁杰、谢伟青、唐柳、冯彦乔、曾祥亮、刘洋、且祖武</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四川交通职业技术学院；四川交通运输职业学校；四川大学工程设计研究院有限公司；甘孜藏族自治州民族教育科学研究所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高职通信类专业“岗课对接.训产合一”特色学徒制培养模式的建构研究与实践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韦泽训、冯远洪、马晓强、杨一荔、林媛、刘川、吴远华、高瞻、罗翔</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四川邮电职业技术学院；中通服咨询设计研究院有限公司四川分公司；四川公众项目咨询管理有限公司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纺织非遗优秀传统文化育人体系的创新与实践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蔡玉波 、廖雪梅、周红、朱利容、徐海艳、史在宏、唐辉、李晓岩、太扎姆、谈青豹</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高职土建类专业课程思政体系的构建与实践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胡兴福、刘继强、何智明、黎仕明、王艳、彭丽、张迪、于震、张建新、李珂、王琦、李雪梅、范晓南</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四川建筑职业技术学院；杨凌职业技术学院；中国建筑第二工程局有限公司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提升岗位能力适应性的土建类专业校企双主体育人体系探索与实践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李辉、李超、王艳、肖川、伍小平、吴国雄、杨转运、高海港、孙德江、丁杨、黄志豪、刘兵、胡驰、赵钧</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四川建筑职业技术学院；中国建筑一局（集团）有限公司；四汇建设集团有限公司；迅达（中国）电梯有限公司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面向产业数字化转型的智慧旅游人才培养模式改革与实践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赖斌、洪光英、黄晓菲、舒莉、周道华、吴雪、李炼、江舸、张芝敏、唐淑慧、何成蓉、吴学伟、干曦礼、徐平乐、石昭、邹小兵、单泽森、张国宇、刘雪峰</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成都职业技术学院；成都中科大旗软件股份有限公司；重庆文化和旅游信息中心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教师教育专业群“三聚力四融通全实践”人才培养模式创新与实践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蒋平、卢玲、王箭飞、王少军、江敏、付先全、张爽、贾雪枫、余晓萍、陈善珍</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高职学前教育专业“三链融合、四方协同、五维一体”人才培养模式构建与实践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杨达、闵永祥、张鹏、何为、蒋荣辉、秦莉、张小兵、何云竹、冯萍、王萌</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四川幼儿师范高等专科学校；绵阳市花园实验幼儿园；绵阳市机关幼儿园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整体设计，全面推进基于云教学的新形态课堂教学改革与实践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刘建明、张智涌、饶国清、潘妮、陈鸿俊、商桑、靳新、双学珍、李万渠、朱自强、冯金钰、杨中瑞、赵鑫、杨泽江、陈锐、吴映清、张晓、李学明、田明武、李星瑶</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四川水利职业技术学院；北京蓝墨大数据技术研究院；北京智启蓝墨信息技术有限公司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六维对接 六方协同 六共聚力：立体推进产教融合人才培养创新与实践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何杰、蒋平、陈光玖、陈运军、郎润华、柳西波、杨宗伟、熊升银、郑忠标、罗俊</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泸州职业技术学院；四川经纬教育管理集团有限公司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适应新兴产业发展，产教科融合建设高水平无人机专业的成航实践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何先定、刘建超、王思源、李屹东、刘艳磊、龙玲、王强、田园、刘明鑫、王洵、唐斌、周仁建</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成都航空职业技术学院；中航（成都）无人机系统股份有限公司；成都市无人机产业协会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多元共育、虚实结合、技安互融：化工专业群“高精特”人才培养模式创新实践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王志斌、徐淳、何风、屈超、魏菊、李晋、黄康胜、向丹波、张宏、袁晓东、傅利才、陈锦</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引园筑院、推院助园、链式融通：高职学校产教融合“成工模式”建构与实践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吕高、彭芳、柯玲、熊建云、曾宝国、程奋元、乔子迁、沈翔、沈慧、奉友勤、姜雪茹、张锦惠、刘睿琳、刘勇、李鸿雁、杨宗俊、曹勇、武昭妤、梁钱华、李尚勇、何娟、彭博、宋林、龚玮蓉、王文奇、李波、晏春雷、周俊、孙景冬、李宏昌</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成都工业职业技术学院；蒲江县中德中小企业合作区；四川荥经经济开发区；成都高新发展股份有限公司（高新发展科技产业园）；成都地铁运营有限公司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大师引领 团系互动 创演融通：高职表演艺术类专业人才培养模式创新与实践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陈智林、冯梅、肖得美、李璟、邵阳阳、杨承佶、李丽来</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四川艺术职业学院；四川省川剧院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源于国家重大项目，校企深度合作的模锻技能紧缺人才培养模式创新与实践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王泽忠、陈晓慈、杨跃、李艳丽、翟开华、吴代建、高凤林、章友谊、李海荣、魏继业、傅骏、李明、李志宏、张倩、张伟、王欢、杜娟</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四川工程职业技术学院；二重（德阳）重型装备有限公司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民族地区财经商贸类技能型人才“四方协同 三阶递进”培养模式创新与实践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肖兆飞、裴俊、刘瑶、李琳、罗潇、刘波、黄媛、杨勇、卢彦、黄宗良、丹巴多吉、王成清、吴悦</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四川财经职业学院；成都市中和职业中学；四川省会计学会；成都市跨境电子商务协会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专创融合培养制造类高职人才的教学改革与实践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向桢、李登万、孙涛、张坤科、王会中、张恩俊、李欣星、何波、钟成明、张翔、郑黎、任彦仰</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四川工程职业技术学院；德阳杰创科技有限公司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点面相济 三级联动 赛孵贯通——涉农高职双创实践基地群建设的探索与实践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吴珊、杨健、罗丹丹、王竹、魏国、廖亮、肖海、左强、脱飞飞、管太兴、胡胜全、夏春芬</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成都农业科技职业学院；成都科技企业孵化器协会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衔接·统整·聚力：乡村小学教师立体式贯通培养体系的探索与实践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徐井万、邓达、张雪艳、王其红、杨然、欧建、赵丽君、孔霞、徐雪、赵红、吕利、伍成艳、卢艳、李竹筠</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眉山职业技术学院；成都大学；青神教育体育局；青神县学道街小学；青神县汉阳小学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高职院校政校企所协同的“覆盖全体、分层培养”双创教育新体系构建与实践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何礼果、陈 林、张 玺、詹  放、代红英、常代兵、张方宇、汤世友、勾越、田德刚、陶庆东、吴洪、乔之勇、伍志强、湛艳琳</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绵阳职业技术学院；绵阳市游仙区科学技术局；中国（绵阳）科技城工业技术研究院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高职院校“1141”创新创业教育模式的创新与实践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王华、苏宏锋、张强、魏会超、遆佳、童凌、罗莉、邓洪娟、郭旭峰、刘德武、吉朝明</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爱育为核 课程融通 园校协同——高职学前教育专业爱心培育模式构建与实践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张斌、李长青、孔露、邢春娥、任颖、杨洁、杜芳、罗勇、李小龙、李贞、高晓东、冯梅、陈柯</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川北幼儿师范高等专科学校；绵阳海天师雨幼教管理有限公司；广元市市级机关幼儿园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spacing w:val="-8"/>
                <w:kern w:val="0"/>
                <w:sz w:val="20"/>
                <w:szCs w:val="21"/>
              </w:rPr>
            </w:pPr>
            <w:r>
              <w:rPr>
                <w:rFonts w:hint="eastAsia" w:ascii="宋体" w:hAnsi="宋体" w:cs="方正仿宋_GBK"/>
                <w:spacing w:val="-8"/>
                <w:kern w:val="0"/>
                <w:szCs w:val="21"/>
              </w:rPr>
              <w:t>高职经管专业“园区建构、多专融合、仿真运营”综合实训教学模式创新与实践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叶剑明、马红莉、刘静、杨瑞芳、马彩云、陈曦 、李晓娟、周珺、侯爱华</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标准引领 平台支撑 多元融合——高职市政工程专业群建设与实践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杨转运、肖川、刘勇彪、唐子雷、徐洲峰、谭翠萍、苟寒梅、何玉明、廖丽平、丁雅萍</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四川建筑职业技术学院；全国住房和城乡建设职业教育教学指导委员会市政工程类专业指导委员会；重庆建筑工程职业学院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基于技能习得共同体的“3+X”高职人才培养体系整体设计与实践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杨小燕、魏会超、周婵、陈本锋、吴明军、王蓉霞、文家雄、杜凤、胡昌宁</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四川交通职业技术学院；四川建筑职业技术学院；四川信息职业技术学院；成都工贸职业技术学院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高职轻工类专业“绿色制造人才”培养模式的创新与实践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李春明、丁思勇、聂文俊、万辉君、魏明英、魏红军、邱春丽、何全文、邓林、孙中生、杨国华、陈洪、刘丹</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四川工商职业技术学院；四川省丹丹郫县豆瓣集团股份有限公司；宜宾纸业股份有限公司；眉山职业技术学院；内江职业技术学院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政行校企所协同模式下高职新能源材料专业群“四双”人才培养的改革实践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刘忠、王丽、崔明现、梅艳、刘秀琼、杨岍、贾曦、宋经纬、张东、王晓忠、祝丽华、沈辉、赵丽霞、杨文栋、谢文辉</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乐山职业技术学院；有色金属工业人才中心；通威太阳能（成都）有限公司；四川晶科能源有限公司；乐山太阳能研究院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高职院校乡村振兴治理人才定制培养模式探索与实践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王隆毅、蒋伟、李祥、邓希海、袁勇我、刘江、张军、王彦、罗朝阳、张平、王勤、吴浪、杜兰、孙玉龙、蒲国林、李涛、向勇</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达州职业技术学院；达州巴山嘉丰农业旅游发展有限公司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基于红色文化传承的“一引领 三融入 五贯通”育人模式构建与实践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梁杰、丁菊、罗明全、何勇、钟发霞、丁瑞赞、唐仕钧、邹烨燔、刘昱聃、熊剑、唐家州</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文化传承与创新——以皮影为载体推进非遗进校园的传承教育范式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赵芳、黄平、肖红、祝佳、李彦瑾、王强强、罗江尧、李冯一梅</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四川幼儿师范高等专科学校；四川师范大学附属圣菲学校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三方协同 德技兼修 职业贯通：边远地区电力专业人才培养模式的创新与实践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朱康、姚建东、王蓉、高宗丽、祝捷、雷春、汤晓青、隆茂、袁诗云、于璇、朱清泉、席川、罗易桥、张怡然、刘瑞花</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四川电力职业技术学院；国网四川省电力公司人力资源部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对接水利水电产业链，多主体共建育训创新平台的探索与实践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王宾、张元军、冯黎兵、杨中瑞、杨海涛、杨绍平、李增永、李波、李桢、袁文健、蒋云怒、杨进军、易云平、向兴林、张开勇</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水利职业技术学院；四川省水利学会；四川省电力企业协会；四川省送变电建设有限责任公司；四川省都江堰管理局；四川都成泽源工程勘察设计有限责任公司；四川锦欣工程建设监理有限责任公司；四川水利职业技术学院双合教学科研电厂；都江堰市兴蜀承禹金属结构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高职土建类专业优质教材三元共建模式探索与实践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肖进、彭丽、郏义征、李想、骆忠伟、郑丽、刘勇彪、李雁蓉、黄春蕾、张建新、肖学全、鲁巍、阳萍、魏大平</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四川建筑职业技术学院；中国华西企业股份有限公司；高等教育出版社有限公司；重庆建筑工程职业学院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基于中德合作的高职机电类专业“双元制”人才培养模式本土化实践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贺元成、李刚、潘绿萍、彭涛、银盈、李世彬、郑钰琪、李洁、洪震、潘家俊、周丽娜、汪玲、薛邵文</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高职院校传统文化“五新”育人体系的构建与实践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赵齐阳、刘英、袁娟、潘山、王颖、刘娜、王茂春、尹璐、庞君薇、简冬秋</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坚持产品导向与实战实训、校企协同培养机械制造类技术技能人才的探索与实践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梁钱华、武昭妤、韩勇、宋远红、余倩、蹇清平、黄清宇、王凯、熊保玉、周远非、李明昆、奉友勤、王丽、侯益波、于翔、王丽君、朱仁伟、李倩、何波、颜纯青、张文军、何炯</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植根本土·戏舞相融——川剧元素融入舞蹈剧目教学的创新与实践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李崇敏、白玲、常晴、周兰、赵武成、游海、崔宇、童晓琴、余袅娜、陈佳、陈洋西、刘凌莉</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四川艺术职业学院；四川省歌舞剧院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高职院校面向革命老区医教协同培养乡村医卫人才的探索与实践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蒋伟、王隆毅、张晓玲、刘江、杨珲、黄占波、王梦娜、闫春晓、罗朝阳、江国才、朱以东</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达州职业技术学院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高职护理专业“一主线二强化三结合四阶梯”人才培养模式的改革与实践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邹金梅、黄昌平、刘琴、唐虹、陈旭、伍勇、黄永先、廖常菊、聂臣聪、叶芳、李文平、兰瑚、张婷、郑笃永、肖骞、陈余梅</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四川卫生康复职业学院；自贡市第一人民医院；自贡市第四人民医院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党建引领、多元合作、平台支撑、诊改驱动，电子信息专业群人才培养改革实践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钟乐海、张明、王荣海、苟安经、解书凯、李礁、敖国福、龙君君、罗金生、向兵、代英明、程勇、徐晓廷、汤世友</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绵阳职业技术学院；四川长虹电器股份有限公司；科大讯飞股份有限公司；四川奇石缘科技股份有限公司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一纲四目四修三品:高职院校文创人才培养模式创新与实践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罗晓东、向天华、傅丽、曾兴、谢波、汪泽仁、陈卓菲、游功惠、冯梅、朱燕空</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四川文化产业职业学院；四川艺术职业学院；子谦国际创业教育学院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多类型生源背景下与产业发展相适配的高职汽车类专业人才培养体系创新与实践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袁杰、彭谦、李臻、贾超超、李亚林、李伟、谢振、陈清、陈海英、黄蜀云、陈斌、董茂</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四川交通职业技术学院；成都市汽车维修行业协会；启阳（成都）投资管理有限公司；成都宝源行汽车销售服务有限公司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基于专业群协同发展目标的“1+1+1”产教深度融合模式研究与实践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赵晓鸿、祝红文、马友惠、刘玲、吴越强、谭宏鹰、李文路、龙江、严益康、张昭蓉、张荣焱、蒲欢</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四川省旅游学校；苏州旅游财经高等职业技术学校；重庆昌辉文化传播股份有限公司；四川旅投教育投资有限责任公司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基于脱贫攻坚、助推乡村振兴的中职彝区“9+3”学生育人模式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徐力、张建如、张健、刘戎秋、高燕、苏政清、康依博、马跃珍、李宗福、张庆</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成都市工程职业技术学校；雷波县教育体育和科学技术局；成都市青白江区教育局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新时代中职校教师精准培养的实践策略体系</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杨建辉、韩竹梅、覃君霞、李孟强、张易、蒋波、胡瑞华</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四川省成都市礼仪职业中学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二纬三联五构建：基于国家非遗竹编特色专业建设的育人实践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张友波、邓光强、邓文芹、徐亚群、刘婷、张永俊、陈云华、张保珍、陈岚、方娟、王霞、张军容、王德智、杨伟、张腾礼、王英</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四川省青神中等职业学校；四川省青神县云华竹旅有限公司；青神县状元竹艺精品厂；青神县竹福竹编艺术创作中心；四川思竹建筑装饰工程有限公司；青神县墨兰雅韵竹艺工作室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中职交通运输类“五阶三线、专岗融通、多方协同”模块化培训体系创新与实践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夏宇阳、刘新江、曾祥亮、李丹、李锐、刘晓宇、陈勃西、张定国、杨二杰、谢志强、万宏、沈洋、王琴、付尚波</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四川交通运输职业学校；成都精沛科技有限公司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“OBE”理念下的中职专业课“四步项目过关制”教学模式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傅洪成、邓盛斌、周琳、卿果君、彭雪锋、杨光勇、张安燕、曾红明、彭长生</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资中县职业技术学校、内江市高级技工学校、四川魔力风暴科技有限公司、涂虎养车·成都天和致远汽车服务有限公司、无锡电子仪表工业有限公司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双线四级八环：中等职业学校语数英课程教学质量监测体系构建四川实践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尹毅、李芳蓉、潘万伟、陈莉、彭斌莎、宋瑶</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四川省教育科学研究院；成都市礼仪职业中学；成都市武侯区教育科学发展研究院；成都市教育科学研究院；成都铁路卫生学校；成都汽车职业技术学校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高技能人才培养“专业+公司”模式的构建与实践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卢开君、袁勋伟、黄超、方福政、费玉春、刘杰、李万楷、黄静、陈国毅、杨余</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四川省宜宾市南溪职业技术学校；宜宾市南溪区科诚机电厂；成都市风向标汽车技术服务有限公司；宜宾市南溪区鑫盛技术开发有限公司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统筹联动、五位一体：区域职业院校创新创业育人体系的探索与实践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李洪兵、万朝丽、严光玉、陈晓通、蒋祺炜、高瑜</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成都市教育科学研究院、成都职业技术学院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“四方协同、五岗对标、双轨同质”的乡村振兴人才培养实践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李劲松、张才星、费松涛、吴太明、邓燕红、王素君、杨佳根、江军祥、张红军、江峻、庞子靓、牟华川、曹荣乔</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眉山电子职业技术学校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西部欠发达地区中职智能制造类专业“1+3”建设机制的乐山实践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何晓明、李言奎、王在国、王艺俪、杨丽、周皇卫、龙刚、谢伟、罗大伟、郑晶翔、刘毅</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四川省乐山市第一职业高级中学；成都工贸职业技术学院；成都艾博智机器人技术有限公司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服务乡村振兴的“三爱三会”新农民培养体系的四十年探索与实践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蒲伟、余永双、任鹏、胥进、谢丽华、蒲鸿、何理国、罗会义、周玉、夏洪国、杨应见、尹雄、杨平、蒋玉兰、王敏先、罗均、廖玉华</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射洪市职业中专学校；重庆市潼南区农业科技投资有限公司；四川合众生态农业有限公司；射洪市人力资源和社会保障局；射洪市农业农村局；四川太阳湖农业有限责任公司；射洪市先克来农机合作社；遂宁市安克拉食品公司；射洪金柠农业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市域中等职业教育教学质量评价体系构建与实践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陈玉仲、邹伦富、刘永辉、彭远斌、先礼艳、白鱼江</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泸州市教育科学研究所；四川省泸州市江南职业中学校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融入地方优秀文化，“校企家社”协同育人的县域中职德育模式创新与实践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黄绍刚、程洪、邱敏、李明、 曾令玫、李琳、巫源森、邬家洪、陈思骑、秦敏</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四川省隆昌市城关职业中学；中铁隆昌铁路器材有限公司；成都市成华区嘉祥外国语高级中学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基于世赛引领，创新赛教融合的人才培养模式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周树春、赵婷、王金库、宋光俊、苏惠明、卢跃云、赵炜</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攀枝花技师学院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引入第三方评价：创新中职学生专业技能评价机制</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赵翕、李俊、伍鸿平、徐斌、邓霞、叶敏麟、文安平、陈蓉、朱生月、唐煌</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四川省宜宾市工业职业技术学校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71</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双轴驱动校地共生的成都特色职业院校建设模式创新与实践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文春帆、高善峰、文力、张源媛、杨北冬、王振、杨峰、唐学军、林菊、谢晓芳、汪建平、何茹、韦生键、李久军、吴娟、余波勇、杨兴红、杨永明、余治平、向涛</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成都市职业技术教育学会；四川省成都市财贸职业高级中学校；成都汽车职业技术学校；成都市现代制造职业技术学校；四川省大邑县职业高级中学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72</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融入农耕文化的新时代中职劳动教育研究与实践 —以羌族农耕文化的融入为例</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刘忠菊、冯莎、唐维贵、吴勇、陈林（学校）、王建、姜安乐、方全双、李慧蓉、吴静、陈林（企业)</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北川羌族自治县七一职业中学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73</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“一体驱动、三段进阶、三标考核”的中职校现代学徒制人才培养模式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徐景慧、彭宇福、陈克乐、胥泽民、艾克华、佘俊南、彭鹏、蒋锐、周洪、徐刚、邓方成、李晓蓉</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四川省大英县中等职业技术学校；大英县青少年学生校外活动中心；遂宁品信汽车销售服务有限公司；四川英创力电子科技股份有限公司；重庆市潼南职业教育中心；重庆市潼南区广通汽车修理厂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74</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《中药学基础》第3版（教材）</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李承革、陈可婷、饶斌、余弦、周敏、沙妙清、邓彩云、万佳琪</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四川省食品药品学校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75</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成果导向的中职专业课项目式教学“236”模式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曾旭、米明、桂家红、谢忠明、赵天涯、黄从荣、李旭、鲜绍尧、谭勇、钱军、宋嫣、王贤武</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四川省南江县职业中学；巴中市教育科学研究所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76</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农村中职学校“三训一学”办学格局下服务乡村振兴人才培养模式</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卢明成、李勇、彭宦谋、桂家红、李建华、张炳武、吴文杰、王南平、赵日月、王叔杰</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南江县小河职业中学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77</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农村中职现代农艺技术专业与县域特色产业“同心共生”发展模式实践研究</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伏兴成、闫书贵、马洪凯、宋科友、何仁华、王荣、刘文刚、熊布庭、冉萍蓉、刘原、宋远军、韩建琼、陈娟</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四川省苍溪县职业高级中学；广元市猕猴桃产业技术研究院；苍溪圣丰农业有限公司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78</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中等职业学校“企业领办专业”型人才培养模式创新与实践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张涛、张勇、邵清东、晋明杰、张源媛、林菊、文春帆、李阳、任熹璇、周雪萍、雷英、王琼、钟江涛</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四川省成都市青苏职业中专学校；北京络捷斯特科技发展股份有限公司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79</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校城联动培养高技能汽车产业人才的“2323方案”创新与实践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张兴华、韦生键、刘绪华、尚渊、周栋、雷达勇</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成都汽车职业技术学校；四川一汽丰田汽车有限公司；戴卡凯斯曼成都零部件有限公司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9"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80</w:t>
            </w:r>
          </w:p>
        </w:tc>
        <w:tc>
          <w:tcPr>
            <w:tcW w:w="468"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5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“双主体”培养藏区“9+3”学生,学徒制育技能人才的探索与实践</w:t>
            </w:r>
          </w:p>
        </w:tc>
        <w:tc>
          <w:tcPr>
            <w:tcW w:w="1680"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谷善明、杨梅、陈俊、刘永凤、龙磊、苏寒秋、刘勇、李涛、吕海、李松岭、刘先华、叶楠、陈根、丁奉、谭善德</w:t>
            </w:r>
          </w:p>
        </w:tc>
        <w:tc>
          <w:tcPr>
            <w:tcW w:w="1354"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德阳安装技师学院；德阳市旌阳区汽车维修行业技术协会；成都吉利汽车超市连锁有限公司德阳分公司</w:t>
            </w:r>
          </w:p>
        </w:tc>
      </w:tr>
    </w:tbl>
    <w:p>
      <w:pPr>
        <w:pStyle w:val="6"/>
        <w:shd w:val="clear" w:color="auto" w:fill="FFFFFF"/>
        <w:snapToGrid w:val="0"/>
        <w:spacing w:before="0" w:after="0" w:line="700" w:lineRule="exact"/>
        <w:ind w:left="0" w:right="0"/>
        <w:textAlignment w:val="baseline"/>
        <w:rPr>
          <w:rFonts w:eastAsia="方正楷体_GBK"/>
          <w:color w:val="000000"/>
          <w:sz w:val="32"/>
          <w:szCs w:val="32"/>
        </w:rPr>
      </w:pPr>
      <w:r>
        <w:rPr>
          <w:rFonts w:hint="eastAsia" w:ascii="方正楷体_GBK" w:hAnsi="方正楷体_GBK" w:eastAsia="方正楷体_GBK" w:cs="方正楷体_GBK"/>
          <w:color w:val="000000"/>
          <w:sz w:val="32"/>
          <w:szCs w:val="32"/>
        </w:rPr>
        <w:t>三、省级二等奖（共200项，排名不分先后）</w:t>
      </w:r>
    </w:p>
    <w:tbl>
      <w:tblPr>
        <w:tblStyle w:val="7"/>
        <w:tblW w:w="5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27"/>
        <w:gridCol w:w="2436"/>
        <w:gridCol w:w="3530"/>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 w:type="pct"/>
            <w:shd w:val="clear" w:color="000000" w:fill="FFFFFF"/>
            <w:vAlign w:val="center"/>
          </w:tcPr>
          <w:p>
            <w:pPr>
              <w:widowControl/>
              <w:snapToGrid w:val="0"/>
              <w:jc w:val="center"/>
              <w:textAlignment w:val="baseline"/>
              <w:rPr>
                <w:rFonts w:ascii="宋体" w:hAnsi="宋体" w:cs="方正仿宋_GBK"/>
                <w:b/>
                <w:bCs/>
                <w:kern w:val="0"/>
                <w:sz w:val="20"/>
                <w:szCs w:val="21"/>
              </w:rPr>
            </w:pPr>
            <w:r>
              <w:rPr>
                <w:rFonts w:hint="eastAsia" w:ascii="宋体" w:hAnsi="宋体" w:cs="方正仿宋_GBK"/>
                <w:b/>
                <w:bCs/>
                <w:kern w:val="0"/>
                <w:szCs w:val="21"/>
              </w:rPr>
              <w:t>序号</w:t>
            </w:r>
          </w:p>
        </w:tc>
        <w:tc>
          <w:tcPr>
            <w:tcW w:w="433" w:type="pct"/>
            <w:shd w:val="clear" w:color="000000" w:fill="FFFFFF"/>
            <w:vAlign w:val="center"/>
          </w:tcPr>
          <w:p>
            <w:pPr>
              <w:widowControl/>
              <w:snapToGrid w:val="0"/>
              <w:jc w:val="center"/>
              <w:textAlignment w:val="baseline"/>
              <w:rPr>
                <w:rFonts w:ascii="宋体" w:hAnsi="宋体" w:cs="方正仿宋_GBK"/>
                <w:b/>
                <w:bCs/>
                <w:kern w:val="0"/>
                <w:sz w:val="20"/>
                <w:szCs w:val="21"/>
              </w:rPr>
            </w:pPr>
            <w:r>
              <w:rPr>
                <w:rFonts w:hint="eastAsia" w:ascii="宋体" w:hAnsi="宋体" w:cs="方正仿宋_GBK"/>
                <w:b/>
                <w:bCs/>
                <w:kern w:val="0"/>
                <w:szCs w:val="21"/>
              </w:rPr>
              <w:t>组别</w:t>
            </w:r>
          </w:p>
        </w:tc>
        <w:tc>
          <w:tcPr>
            <w:tcW w:w="1138" w:type="pct"/>
            <w:shd w:val="clear" w:color="000000" w:fill="FFFFFF"/>
            <w:vAlign w:val="center"/>
          </w:tcPr>
          <w:p>
            <w:pPr>
              <w:widowControl/>
              <w:snapToGrid w:val="0"/>
              <w:jc w:val="center"/>
              <w:textAlignment w:val="baseline"/>
              <w:rPr>
                <w:rFonts w:ascii="宋体" w:hAnsi="宋体" w:cs="方正仿宋_GBK"/>
                <w:b/>
                <w:bCs/>
                <w:kern w:val="0"/>
                <w:sz w:val="20"/>
                <w:szCs w:val="21"/>
              </w:rPr>
            </w:pPr>
            <w:r>
              <w:rPr>
                <w:rFonts w:hint="eastAsia" w:ascii="宋体" w:hAnsi="宋体" w:cs="方正仿宋_GBK"/>
                <w:b/>
                <w:bCs/>
                <w:kern w:val="0"/>
                <w:szCs w:val="21"/>
              </w:rPr>
              <w:t>项目名称</w:t>
            </w:r>
          </w:p>
        </w:tc>
        <w:tc>
          <w:tcPr>
            <w:tcW w:w="1649" w:type="pct"/>
            <w:shd w:val="clear" w:color="000000" w:fill="FFFFFF"/>
            <w:vAlign w:val="center"/>
          </w:tcPr>
          <w:p>
            <w:pPr>
              <w:widowControl/>
              <w:snapToGrid w:val="0"/>
              <w:jc w:val="center"/>
              <w:textAlignment w:val="baseline"/>
              <w:rPr>
                <w:rFonts w:ascii="宋体" w:hAnsi="宋体" w:cs="方正仿宋_GBK"/>
                <w:b/>
                <w:bCs/>
                <w:kern w:val="0"/>
                <w:sz w:val="20"/>
                <w:szCs w:val="21"/>
              </w:rPr>
            </w:pPr>
            <w:r>
              <w:rPr>
                <w:rFonts w:hint="eastAsia" w:ascii="宋体" w:hAnsi="宋体" w:cs="方正仿宋_GBK"/>
                <w:b/>
                <w:bCs/>
                <w:kern w:val="0"/>
                <w:szCs w:val="21"/>
              </w:rPr>
              <w:t>完成人员</w:t>
            </w:r>
          </w:p>
        </w:tc>
        <w:tc>
          <w:tcPr>
            <w:tcW w:w="1473" w:type="pct"/>
            <w:shd w:val="clear" w:color="000000" w:fill="FFFFFF"/>
            <w:vAlign w:val="center"/>
          </w:tcPr>
          <w:p>
            <w:pPr>
              <w:widowControl/>
              <w:snapToGrid w:val="0"/>
              <w:jc w:val="center"/>
              <w:textAlignment w:val="baseline"/>
              <w:rPr>
                <w:rFonts w:ascii="宋体" w:hAnsi="宋体" w:cs="方正仿宋_GBK"/>
                <w:b/>
                <w:bCs/>
                <w:kern w:val="0"/>
                <w:sz w:val="20"/>
                <w:szCs w:val="21"/>
              </w:rPr>
            </w:pPr>
            <w:r>
              <w:rPr>
                <w:rFonts w:hint="eastAsia" w:ascii="宋体" w:hAnsi="宋体" w:cs="方正仿宋_GBK"/>
                <w:b/>
                <w:bCs/>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产业转移背景下的高职人才培养模式创新与实践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伍小兵、王赛、陈琪、王志刚、伍倪燕、曾碧涛、郭超、刘福华、黄应强、曾德森、于滨、李梁</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宜宾职业技术学院；四川一电航空技术有限公司（原深圳一电航空技术有限公司）；宜宾凯翼汽车公司（原芜湖凯翼汽车公司）；四川酷比通信设备有限公司（原深圳酷比通信股份有限公司）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四对标、三对接、两融合，培养高职国际化的双创特色电子商务人才</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钟林、赖斌、罗晓彤、周江、张卫林、陈英、刘海燕、李瑞麒、徐晓舟、张琳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目标递进 螺旋上升：高职建筑装饰专业课程思政育人模式的探索与实践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郭莉梅、牟杨、李沁媛、张芳、王振英、向学敏、刘姣、罗应康、石勇、丁录永、高杰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宜宾职业技术学院；四川亿胜建设集团；广联达科技股份有限公司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高职院校“五维七彩”分类递进思政育人模式的构建与实践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徐文、张春明、罗庆、李冰梅、李玲玲、巫群珍、王东平、徐林、王晨蔚、王贤、刘子琳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四川交通职业技术学院；四川省建川博物馆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“三位一体﹒分段分岗”的高职“双核”人才培养模式创新与实践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胡永甫、李成、徐梅、程勇、赵波、蒋建华、王玉、周昱宇、唐建华、王晓（企业）、卢晓蓉（协会）、向剑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四川现代职业学院；成都瑞迪智驱科技股份有限公司；四川省科技装备业商会；双流西南航空港经济开发区管委会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传统融入时尚、科技赋能艺术：艺术设计类专业综合改造的探索与实践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刁纯志、蓝鹰、熊殿华、吴青松、徐敏、韩丹、杨长进、杜国赞、庄劲松、余江、谭飞、刘群、冉敏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基于数据化的高职院校“五维五级”专业评价体系的构建与实践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王元珑、王璐、孙付春、李晓晓、罗树明、胡小波、杨涛、李静、谢骎、郎易明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眉山职业技术学院；成都大学；四川商务职业学院；四川华夏博康教育科技有限公司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“四对接，两重构，三融合”：高职新商科人才培养路径探索与实践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张莉、许丹雅、黄松、朱贵水、卢莹、唐瑛、刘磊、殷红、张启玲、侯爱华（企业）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四川商务职业学院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高职教师教学能力分类分层培养模式的创新与实践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王晓琼、王朔、谭亮、文雨丝、李乾、曾友州、胡永甫</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四川交通职业技术学院；成都航空职业技术学院；四川现代职业学院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融媒体类专业“一引领双驱动三融合四贯通”人才培养模式创新与实践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李太斌、代光举、罗环敏、秦勉、栾涛、向天华、程华薇、张颖影、吴香林、贺博、黄笛、胡婷钰、龙加棣</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四川文化产业职业学院；凤凰数媒（北京）教育科技有限公司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西部涉农专业中高企协同育人体系构建与实践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周黎军、吴强、杨仕群、先元华、罗学平、阳刚、刘雪梅、曹洪志、严浩、陈其敏、闫书贵、陈启怀、颜晓玲、李雪梅、李成贤、易宗容</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宜宾职业技术学院；江安德康生猪养殖有限公司；四川省苍溪县职业高级中学；四川省宣汉职业中专学校；巨星农牧有限公司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“专创深度融合、理实并重推进”的高职创新创业教育模式探索与实践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江磊、罗娅、朱瑶、唐梦丽、余宜娴、陈绍芳、郭玲宏、贺子珊、张金梅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成都纺织高等专科学校；成都八号科技有限公司；北京正保育才教育科技股份有限公司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以学生发展为中心的“双核并重、贯通结合”高职人才培养模式创新与实践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任孝勇、谢婧、肖雍琴、马炳利、刘武周、崔显艳、李艳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内江职业技术学院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三层递进、纵向到底、横向到边 财经商贸类高职院校课程思政建设创新与实践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易思飞、胡恒丽、胡蝶、陈娟、傅丽琴、李建军、梁小晓、李琳、杨晶、董文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构建以师表文化为特色的卓越幼师文化自信探索与实践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罗慧、许斌、段东升、陈文友、严涛、黄琼慧、徐天福、田川、胡海、王晓艳、甘利华、罗苏、刘扬玉、冯君洪、邓高明、黄建刚、廖平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行校协同建设航天特色校园文化，润育新时代航天工匠</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李晓敏、涂朝志、马芸、陈宇、周林、庞念念、卫寒夕、杨劲、李帛倪</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“三融合两并举”创新创业育人体系研究与实践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卿熠、刘静、罗健玮、彭瑶瑶、罗贤、周谧、杨岍、黄泓轲、陈英、张诗淇、彭国峰、谭燕</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乐山职业技术学院；成都天府文创金融科技有限公司；蒲诺菲（成都）服务有限公司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高职院校“党建+”五维育人体系创新与实践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周勇、母中旭、刘清梅、何方国、陈刚、王刚、杨超、粟杰、张洋、田刚成、刘翠、刘振、张德忠、郑钦月、向文欣、鲁淑叶</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“目标分层 层级递进 平台集群”财经职业素养教育模式研究与实践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王超、吴伶、冯一娜、胡小凤、李虹、宋颖</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基于生产工艺革新的“三融通、三对接”创新型高技能人才培养的改革与实践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罗健玮、卿熠、黄敏、黄泓轲、强永军、罗万波、万幸、周虎、罗缝、陈英</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乐山职业技术学院；四川德恩精工科技股份有限公司；天津中科华盈科技有限公司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职业高等教育学生创新创业能力培养实践：“GCE”协同、多元融合</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王华、张雪平、钱康亮、陈光友、周平、李冬梅、李红英、周阳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民族文化传承与创新示范专业点非遗传创人才培养实践与创新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高媛、许达之、赵兰、陈金凤、易琳、聂耕宇、曾其君、温明胜、广耀权、马凝儿、吕宁、张波、毕六福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文化引领 课赛融通 对接“红旅”——涉农高职双创育人路径的探索与实践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陈志国、吴珊、陈艳、郝艳玲、黄艾丽、鲁志平、赖柳伶、魏祥龙、王彬、肖海、晏志谦</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“三全育人”视域下的航空工程类专业育人模式的创新与实践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彭亚娜、何龙、马超、王昌昊、刘培、祖以慧、李晓华、杨维、胡洪志、葛剑、海雯炯、徐伟、甘国龙、李峥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成都航空职业技术学院；成都飞机工业（集团）有限责任公司；中国航发成都发动机有限公司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基于信息化的水陆一体共享型虚拟仿真实训中心建设与实践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阮志刚、陈海英、熊正华、刘晓林、郭金英、张立、李胜、向波、伍德军、胡德贵、凤勇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电子信息类专业“一平台、三联动、三协同”中高职贯通培养模式创新与实践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姚波、程远东、王宏旭、潘锋、陈磊、白儒春、李蓉、刘杰、万忠华、肖朵、李贤、杨育箐、朱清溢</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四川信息职业技术学院；四川省苍溪县职业高级中学；四川省宜宾市南溪职业技术学校；成都电子信息学校；南充电子工业学校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红色旅游专业群“一主线.双主体.三平台.四协同”人才培养的广安样本</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文卫、谭燕、高旗红、姚懿菲、邓小辉、郭智伟、晏榆洋、郭丹、蒋春容、罗云华、喻忠、陈彦吉、刘秀中</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广安职业技术学院；邓小平故里管理局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依托大学科技园、探索高职创新创业人才培养模式与实践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黄志祥、刘浩瀚、张瑛、李志伟、颜永勤、乐平、刘中炜、闵超、余蕊、刘理明、刘维、张雪琳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四川建筑职业技术学院；西南石油大学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基于“互联网+巡回审判”科技法庭土建类专业法律课程实训教学探索与实践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张翔、黄南铨、张秋娇、毛天平、黄珣、周路、董汉松、詹丽、胡晓娟、费元汉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spacing w:val="-6"/>
                <w:kern w:val="0"/>
                <w:sz w:val="20"/>
                <w:szCs w:val="21"/>
              </w:rPr>
            </w:pPr>
            <w:r>
              <w:rPr>
                <w:rFonts w:hint="eastAsia" w:ascii="宋体" w:hAnsi="宋体" w:cs="方正仿宋_GBK"/>
                <w:spacing w:val="-6"/>
                <w:kern w:val="0"/>
                <w:szCs w:val="21"/>
              </w:rPr>
              <w:t>非遗艺术融入新商科设计艺术专业教育的创新人才培养路径探索与实践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袁迎耀、周智、陈海彦、陈敦侠、张茂玻、周泓智、李小娟、李樵</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四川商务职业学院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服务攀西国家级战略资源创新开发试验区建设的高技能人才培养的创新与实践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杨春城、刘韶华、黄兰粉、齐淑娥、任汉恩、王勇、黄银洲、李登超、刘铸、蒋和平、蒋祖信</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spacing w:val="-6"/>
                <w:kern w:val="0"/>
                <w:sz w:val="20"/>
                <w:szCs w:val="21"/>
              </w:rPr>
            </w:pPr>
            <w:r>
              <w:rPr>
                <w:rFonts w:hint="eastAsia" w:ascii="宋体" w:hAnsi="宋体" w:cs="方正仿宋_GBK"/>
                <w:spacing w:val="-6"/>
                <w:kern w:val="0"/>
                <w:szCs w:val="21"/>
              </w:rPr>
              <w:t>基于核心素养的高职院校“六维同构、三课协同”通识课程体系构建与实践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秦佳梅、刘一沛、刘细丰、叶建忠、马经义、杜冰南、马晓英、罗明钊</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四川国际标榜职业学院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教改驱动，赛事助推，高职院校提升教师教学能力的探索与实践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罗树明、徐井万、胡小波、张彬、王燕、林建兵、朱冬梅、刘聃、廖颖、廖敏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基于以学生为主体、以“三进”为目标的“基础”课程多维建设与实践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李丹、曹武军、冀俊平、吴陈、蹇勇、代红英、倪海亮、梁馨月、许向东、张岚、冯德勇、董雪艳、刘强、范恒、王华斌、杜周军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绵阳职业技术学院；四川省梓潼两弹城红色旅游开发有限公司；5.12汶川特大地震纪念馆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高职院校“五链联动”的专业教学质量提升模式创新与实践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杨莉、刘静、刘玮、缪礼红、薛佳、黄露、屈凤林、李丹、江开泉、陈凌、王强、胡方霞、王选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成都职业技术学院；四川华迪信息技术有限公司；重庆工商职业学院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“协同联动”“五创融合”中医药高职院校创新创业教育教学体系构建与实践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商碧辉、田勇、金虹、段艮芳、姜建辉、熊华、刘晓莉、夏清、于婧婷、蔡旗、于晓斌、唐伟懿、阎凌翔、林秋霞、王化东、敬国东</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四川中医药高等专科学校；四川麦壳孵化器管理有限公司；四川常乐健康管理有限公司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四川省高职院校内部质量保障体系建设与研究</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曾友州、胡莹、李安琪、张志军、杨光、胡颖梅、于中华、杨莉、饶国清、杨桦、包宗贤、康战科、谢玉萍</w:t>
            </w:r>
          </w:p>
        </w:tc>
        <w:tc>
          <w:tcPr>
            <w:tcW w:w="1473" w:type="pct"/>
            <w:shd w:val="clear" w:color="000000" w:fill="FFFFFF"/>
            <w:vAlign w:val="center"/>
          </w:tcPr>
          <w:p>
            <w:pPr>
              <w:widowControl/>
              <w:snapToGrid w:val="0"/>
              <w:textAlignment w:val="baseline"/>
              <w:rPr>
                <w:rFonts w:ascii="宋体" w:hAnsi="宋体" w:cs="方正仿宋_GBK"/>
                <w:kern w:val="0"/>
                <w:sz w:val="20"/>
                <w:szCs w:val="21"/>
                <w:highlight w:val="yellow"/>
              </w:rPr>
            </w:pPr>
            <w:r>
              <w:rPr>
                <w:rFonts w:hint="eastAsia" w:ascii="宋体" w:hAnsi="宋体" w:cs="方正仿宋_GBK"/>
                <w:kern w:val="0"/>
                <w:szCs w:val="21"/>
              </w:rPr>
              <w:t>成都航空职业技术学院；成都纺织高等专科学校；成都工贸职业技术学院；四川邮电职业技术学院；成都职业技术学院；四川水利职业技术学院；四川交通职业技术学院；四川建筑职业技术学院；四川财经职业学院；成都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基于职业能力测评的高职专业人才培养质量“测评改”双循环路径创新与实践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杨甲奇、杨陈慧、李燕、王莘晴、叶青、王洋、李娇娜、杨小燕、王永莲、魏庆曜、方园、程晓波、李翀</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四川交通职业技术学院；北京世纪超星信息技术发展有限责任公司；中信国安建工集团有限公司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39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职业院校“育训并举、训育互促”办学模式的构建与实践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冯远洪、万红、傅丽霞、于中华、陈小东、赖敏、刘川、刘成全、向科、韦泽训、王太成、陈韵、陈晓琴、曾海彬</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传承“三线”精神，服务脱贫攻坚，革命老区高职院校办学模式创新与实践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敬代和、母中旭、周仕国、陈刚、党文毅、孙健、何毅、刘凯、穆晓霞、候乐乐、张健华、吕良政、韩磊、黄军友</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交通装备高端产业“五位一体”技术技能人才培养体系探索与实践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徐生明、罗来兴、王世良、谢武斌、吴晖彤、方建华、郭旭峰、周琳、程利军、汤振周</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四川交通职业技术学院；沃尔沃建筑设备投资（中国）有限公司；福建船政交通职业学院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“联盟筑基，园校融合”幼儿教师培养模式的创新和实践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闵永祥、杨蕊嘉、佘利苏、侥卉、严静鸣、景春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四川幼儿师范高等专科学校；绵阳市幼教联盟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耦合发展，育才助产：现代农业技术专业助推特色种植业振兴的探索与实践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张望、杨加琼、孙永健、王小蓉、杨俊、魏文武、杨志远、马建英、陈航、伏晓科、马均、王素君、李相德、李倩</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眉山职业技术学院；四川农业大学；眉山市好味稻水稻专业合作社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面对畜牧产业转型升级，校企共育现代养猪人的探索与实践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王振华、姜光丽、邓继辉、胡凯、黄雅杰、鲁志平、程婷婷、杨定勇、王利琴、刘昌林、邬旭龙、余大军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成都农业科技职业学院；四川省旺达饲料有限公司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协同化培养乡村教师实践技能的模式创新与实践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王梦娜、何小钧、向世见、方小强、欧晓燕、柏晶、杨勇、徐丽丽、张玉其、刘清清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达州职业技术学院；达州市通川区第七小学校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推进高质量就业 校企协同提升财经商贸类专业人才职业适应性的实践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陈娟、李代俊、岳秀敏、刘瑶、罗艾、江春燕、朱敏、张延昕、何小、杨尚想、刘仕琦</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四川财经职业学院；中联集团教育科技有限公司；四川金拱门食品有限公司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国际引领·双元融合·三段递进汽车类高端技术技能人才培养模式的探索与实践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姜雪茹、柯玲、刘吕高、周春平、王从明、闫实、向峻伯、李慧、陈凯镔、杨熙玲、于志刚、郑世界、夏志东、田雪莲、陶沙沙、张习泉、谯建春、范芳、何娟、曾建、刘旭、薛兰、胡奕、李衡、向传江</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成都工业职业技术学院；戴姆勒大中华投资有限公司；巴斯夫（中国）有限公司；保时捷（中国）培训公司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高职智能制造专业群真实生产环境下实训体系建设的实践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谭静、任娇、顾丹、唐先光、杨葵、罗吉、王正科、罗森侨、张远亮、范国轩</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四川城市职业学院；西门子工厂自动化工程有限公司；卡尔拉得汽车系统有限公司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49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四结合 三循环 三指导：高职水产养殖专业现代学徒制人才培养的探索与实践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龙旭、姜光丽、刘海燕、吴宏伟、张平、李月英、李成伟、赖柳伶、陈淼、王淑蓉、冯兴浪</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成都农业科技职业学院；无锡渔愉鱼科技有限公司；湖南渔美康生物技术集团有限公司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服务产业数字化转型，高职食品类专业复合型人才培养路径创新与实践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王开淮、魏明英、聂文俊、邓林、李俊儒、张彩、向松涛、朱克永、张凤英</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四川工商职业技术学院；新希望乳业股份有限公司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“乡编村用、定向培养、师承融入”，乡村中医药适应性人才培养模式创新实践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杨志伟、彭裕红、孟伟、庞嘉言、陈航、江成鹏、胥崟崧、樊正康、廖人燕、刘利、马铃钰、王丹、赵松梅、陈若雷、刘贺年</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雅安职业技术学院；雅安市卫生健康委员会；雅安市中医医院；天全县中医医院；雅安市名山区中医医院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大师领衔、多元并进，培养新时代高职化工工匠人才的探索与实践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周文、任小鸿、高朝祥、余俊龙、漆翔、陈玲、周林军、邓启华、徐茂钦、梅静、张勇、张宏、张欣、谢光杰、陈杰、游余</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四川化工职业技术学院；泸天化（集团）有限责任公司；泸州北方化学工业有限公司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儿童康复专业“三贴近、三对接、三提升”多样化人才培养模式的创新与实践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姚永萍、徐保华（政府）、张姗姗、魏楠楔（医院）、郑爽、曹俊、左万里（政府）、李梦晓、彭德科（企业）、叶建（医院）、钟云龙、黄彬洋、蒋李锋（医院）、王景、黄萍、曹渺、刘萍、向俊蓓、刘琴蓉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四川护理职业学院；四川省第三人民医院；四川省卫生健康委员会健康服务业发展处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瞄准乡村振兴聚焦中药产业＂一驱三联三融＂创新型技术技能人才培养实践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封家福、徐娇、魏荷琳、勾秋芬、初丽媛、黎缘、任华忠、陈建明、陈晓露、李静华、朱链链、周谧、张俊、岑菲菲、郑佳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乐山职业技术学院；乐山利源科技有限公司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三元联动巧拓资源精准培养现代农机工匠的创新与实践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官万武、杨健、雷进、陈志国、张小军、 邹承俊、凌宁、廖亮、陈翔、张盛勇、吴佳秜、郝娇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成都农业科技职业学院；四川省农机化技术推广总站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基于大师工作室集群的植物造型类乡村非遗工匠人才培养模式探索与实践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蒋跃军、熊丙全、唐敏、汪源、杨铱、彭玲莉、胡世勋、陈君梅、杨群、李谦、蒋小燕、杨丽琼</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高职酿酒专业“虚实识岗 虚实习岗 真实顶岗”实践教学改革实践与创新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朱涛、卢琳、赵东、梁宗余、辜义洪、张敬慧、江鹏、兰小艳、李秀萍、陈卓</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宜宾职业技术学院；宜宾五粮液股份有限公司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标准对接，岗位进阶：基于现代学徒制的工商企业管理专业课程改革与实践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鲍学东、彭瑶瑶、鲍敏、邵其会、何瑞、曹呈楠、杨鸿、黄平、刘仕琦</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乐山职业技术学院；四川金拱门食品有限公司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59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环境艺术设计专业群“四平台双能力”实践教学体系构建与实践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余天翔、熊殿华、甘庭俭、庄劲松、伍丹、朱金艳、李玉兰、申莎、黄婧婷、胡爔月、江雪梅、王莉诺、骆明星、高倩、马疏影</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基于“互联网+现代学徒制”的会计教学工厂协同育人模式创新与实践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黄永久、黄平平、王亚楠、黄晓懿、徐勇、杨静、魏方圆</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“数字驱动、靶向教学”高职财会专业“一体三翼”课堂教学改革的探索与实践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宋依蔓、盛强、李巧玲、弋微微、张煜、周金容、李红英、任为、刘影、吴让军、郎润华、瞿刚、侯爱华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南充职业技术学院；新道科技股份有限公司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深耕传统文化与非遗技艺的艺术设计类专业“校+坊+厂”人才培养实践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郭颖艳、洪波、姜科、邓律、周文文、税明丽、周宇、王加祎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四川国际标榜职业学院；成都标榜女红工艺博物馆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三联动·双平台·一目标：服务乡村振兴创意设计人才培养模式创新与实践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范明亮、杨育红、徐彬、罗小燕、杨娜、杨鹏、张桃、胡仕姣、陈璐、史御力、易庆明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四川艺术职业学院；成都幸福公社房地产开发有限责任公司；成都市温江区万春镇幸福村村民委员会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《幼儿园教育活动设计与指导》课程“三观四化”教学模式构建与实践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蒲远波、马春琴、徐晓燕、杨洁、欧诗、董正东、冯梅、高靖、王宏霞、杜芳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川北幼儿师范高等专科学校；广元市市级机关幼儿园；广元市利州区大风车幼儿园有限公司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高职电子商务创新创业教育与专业教育融合的路径与实践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杨波、刘斌、肖红波、陈丽玉、陈丽、周勇、翁艳、明小波、邓敏、曾成程</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四川华新现代职业学院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三元联通、四维融通、两段贯通——卓越幼儿园教师培养模式的创新与实践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张廷鑫、邢春娥、徐晓燕、任颖、蒲远波、罗舒隽、高晓东、王宏霞、董正东、马春琴、蒋春、宋红英、路妍妍、沈艺云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川北幼儿师范高等专科学校；绵阳海天师雨幼教管理有限公司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服务文创产业，艺术设计“学训产创、四进四出”校企协同育人体系探索与实践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权凌枫、陈孟琰、吴哲、王文凤、罗京、韩尧、张蕊、王华斌、周蒨、杜周军、佘洋燕、陈磊、庞力源、甘霖</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绵阳职业技术学院；四川九州电子科技股份有限公司；四川科瑞达电子技术有限公司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高职酒店管理专业“一体两翼三融合”人才培养模式的探索与实践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张伟、蒋敬、朱洪端、张志友、范洪军、王芳、王苏、白鑫、李晖、张勇（企业）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四川工程职业技术学院；成都凯宾斯基饭店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69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基于京东企业学院的数字商务专业群“四共同四对接”人才培养模式实践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王晓康、刘星余、杜君、魏鼎、蔡文春、张黎、石林、廖丽琴、杨凯、金星星、钟陈</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四川信息职业技术学院；四川京邦达物流科技有限公司；江苏京东信息技术有限公司成都分公司；网银在线（北京）科技有限公司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“一战到底”式警务技能课程改革与实践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颜苏刚、胡堰鸿、张杰、赵晓春、包杨川、方文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四川司法警官职业学院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“大师引领、德技并修”--高职旅游管理专业校企协同育人机制探索与实践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王婷、肖昆、陈国元、何亮辰、方澜、吴敏、林科、佘洋燕、王雪娇、杨凌云、王文俪、申小婷、郭鹏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绵阳职业技术学院；重庆青年职业技术学院；小金县双桥沟文化旅游发展有限责任公司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名师工作室引领产品艺术设计专业“三教改革”的探索与实践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韩焱、黄志刚、陈威、刘静瑜、唐宏、黄志挺、严婷婷、张西玲、张剑、郑佳炘、胡作成、黄胥静、李然之</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四川工商职业技术学院；四川工程装备设计研究院；成都洛可可设计有限公司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“两强化、三衔接、四结合”高职旅游管理创新人才培养模式的改革与实践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余宜娴、叶娅丽、陈倩、杨婷婷、陈学春、周雅雪、彭诗茗、袁燕君、樊廷友、邓桢澜、吕晞梅、苑永康、梁洁、曾凤</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成都纺织高等专科学校；四川省飞动文化旅游集团有限公司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“项目驱动，立体循环”工程测量技术专业工匠人才培养探索与实践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李柱凯、张琴、张超、杨建明、杨建华、林晓军、卢德炳、杜晓东、谢涛、雷波、张利、宋丹、陈双、张淑琴、蒲桃红</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广安职业技术学院；中铁二十三局集团第六工程有限公司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基于需求导向的“岗课赛证融通”综合育人模式实践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吴明军、龚庆、马时强、王唢、廖小琴、刘丽、胡鸿运、郭展新、邓林、刘中华、任文娟</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课照融通 育训融合 ---飞机维修人才培养的创新与实践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何龙、王昌昊、马超、彭亚娜、石静、周宝、杨超、葛剑、刘英俊、陈潞、朱元</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成都航空职业技术学院；北京飞机维修工程有限公司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基于职业能力的汽车服务类专业中高本一体化课程体系构建与实践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周旭、韩飒、卜军伟、王钰、邱尚磊、孟金、李亚林、彭谦、彭忆强、李莉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四川交通职业技术学院；西华大学；四川交通运输职业学校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服务轨道交通行业高质量发展的“技能创新+”人才培养探索与实践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刘昊君、黄恩兴、杨凤、刘旭东、霍芳霄、杨昕、杜斌刚、翁玉鸣、曹刚、严皓</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四川铁道职业学院；中国铁路成都局集团有限公司成都动车段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79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产业学院“两链融、三对接、六进化”的新工科人才培养模式改革与实践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唐翠微、吕波、王梅、彭裕红、宋晓雯、杨晓珍、苏圆婷、翟彦飞、李燕、乔春霖、胡月刚、唐琳、王俊海（企业）、蒲东清（企业）、肖春江（企业）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雅安职业技术学院；上海世纪鼎利教育科技有限公司；四川拓格机器人科技有限公司；健康力（北京）医疗科技有限公司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工业机器人技术专业“ACPS”教学育人模式创新与实践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刘光清、李愿、高炳易、唐政、郑凯强、廖春丽、卢亭玉、杜子文、张艳琴、杨明轩、罗伟、蒲东清、杨明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南充职业技术学院；四川拓格机器人科技有限公司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面向深度贫困县域，高职环保类专业本土化人才培养模式创新与实践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徐友辉、何展荣、廖策权、王碧、刘进、罗惠文、杨开明、曾琪、陈自然、李晓楼</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四川职业技术学院；阿坝藏族羌族自治州生态环境局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行企校协同推进高职模具专业现代学徒制人才培养模式的创新与实践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郑金辉、李军、岳太文、郭芝忠、杨华军、白晶斐、李冬、苏艳红、张霖、杨泽云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成都航空职业技术学院；成都市模具工业协会；宝利根(成都)精密工业有限公司；成都航天模塑股份有限公司成都模具分公司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信息技术类专业“柔性订单”递进式学徒制人才培养模式探索与实践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孟川杰、向科、陈志忠、曾浩、于宙、张欢、李旋</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材料科学与工程专业高职本科“多方协同 分段培养”人才培养模式探索与实践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刘成、贾陆军、乔欢欢、王启强、安红娜、蒋勇、孙会宁、胡家林、宁海霞、任冬燕、许晓英、廖其龙、蔡攀、杨娟、余波、唐云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绵阳职业技术学院；四川峨胜水泥集团股份公司；西南科技大学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新时代智能制造工匠人才“标准引领、模块递进、场景协同”培养模式创新实践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杨春禧、马冰清、李王英、凌红、张邦文、刘毅、席盈、段昌东、赖杰、胡俊、欧彦江、陈佳、卢丽霞、杨轶峰、王量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六阶递进 五双融合：高职计算机网络技术专业人才培养模式创新与实践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钱新杰、黄应强、张娅、彭永杰、陈效军、谢贵、代钰琴、罗金梅、杨锋、黄欣彬、柳舟、李丽、高旋</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宜宾职业技术学院；华为技术有限公司；深圳市讯方股份有限公司；奇安信科技集团股份有限公司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高职院校装配式建筑“五位一体”虚拟仿真实践教学体系的构建与实践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涂智、王信君、杨敏、张敏、陈剑红、肖锋、樊超、曹志莹、袁西贵、魏建国、王婷</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赛教融合—技能大赛助推工程测量高技能人才培养的探索与实践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许辉熙、范本、李海峰、杨守菊、郭豫宾、李超、张船红、刘春阁、张献慧、桂芳茹、蒲仁虎、何应鹏、龙文星</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89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建筑设备专业群“阔平台、活模块”协同育人模式创新与实践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戴安全、郭娜、张金梅、胡若霄、李启丙、李浩然、严露、胡林龙、赵宁、毛辉、黄志豪、黄仁东</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四川建筑职业技术学院；迅达（中国）电梯有限公司；四汇建设集团有限公司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高职信息通信技术专业群基于“平台+岗位”的人才培养模式创新与实践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罗勇、张勇、李杰、苏绍培、陈侠、兰琴、范林东、刘勇军、李天祥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基于产业升级需求多样的高职工程类专业“三分类”人才培养模式创新与实践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宋超、黄诚、刘红、付学敏、朱霞、蒋悦、江磊、黄勤陆、吴杰、李晓岩</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创建校企命运共同体，创新高职人才培养模式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王志刚、王赛、陈琪、朱涛、周黎军、卢琳、曾欣、黄河、张娅、赵东</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宜宾职业技术学院；宜宾五粮液股份有限公司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高职院校“双教双学双评”混合式教学模式改革与实践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程远东、王坤、杨华明、何苗、胡钢、乔治锡、王智全、尹存涛、刘新、刘雪亭、李清、刘莘</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四川信息职业技术学院；北京超星尔雅教育科技有限公司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“通晓文化，融通专业”的高职中华经典诵读教学改革与实践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马经义、秦佳梅、蒲钰萍、黄怡、许琰洁、李闻娇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四川国际标榜职业学院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高职公共基础课程“三服务、三结合、三对接”的教学改革与实践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夏平、王朝晖、蒲冰远、贾丽萍、韩剑南、石丽莉、王长辉、何旭、邱绪桃、戴林红、刘真安、黄小平、张良均、刘大利、王思敏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成都纺织高等专科学校；广东泰迪智能科技股份有限公司；高等教育出版社有限公司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“三元协同、四链衔接、五业联动”的专业群建设模式探索与实践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陈飚、杨甲奇、杨桦、陈瑨、杨陈慧、周静、舒畅、周琳、方园</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服务彝藏地区，高职“对标定制，三元协同”本土化育人模式创新与实践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何展荣、胥长寿、刘进、廖策权、徐友辉、杨开明、代玉龙、李良彬、三郎俄玛、杨正辉、罗惠文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四川职业技术学院；凉山彝族自治州教育和体育局；甘孜藏族自治州住房和城乡建设局；阿坝藏族羌族自治州生态环境局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高职思政课建设“一主线三课堂五融合”多维推进的探索与实践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倪波、杨雅涵、潘劲、曹阳、杨晓蕾、何煦、韩志敏、武友德、银燕、邓小燕、张玉霞、肖永蓉、文志刚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99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高职院校思想政治“三全四方五平台”育人体系的构建与实践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张大凯、胥长寿、姜友维、刘光明、黄小毅、段伟华、李仁全、代玉龙、李阳荣、张家宁</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新时代卫生类高职院校思政课“三课融通”实践教学模式的创新与实践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王景、谢孝红、鲁妍妍、陈劲松、刘四顺、杨梅、邱赞、宋宓娟、邓海龙、黎雪梅、姚霞、何岱眉、熊彧、方颖、段妍妍</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高职公共英语课程“四位一体”的教学改革与实践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王朝晖、贾丽萍、梁金柱、喻红、戴林红、黄辛、刘艳君、胡贞贞、赵中玲、李裴、秦琛、李芳蓉、康冬婷、胡淼、牛晓燕</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中高职一体化的“三阶递进”创新创业教育体系构建与实践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潘红、王涛、王艺俪、徐劲飞、席盈、刘蜀、陈玫、罗刚、罗静、刘丽华、徐小雨、刘飞、李杰、张琦、孙建东、胡长春、陈华、唐勇、张艳华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高职公共英语课程培养学生“讲好中国故事”能力的研究与实践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杜海成、钟富强、李晓莉、唐鹰、赵茜、刘海燕、李下、陈兵、余莉莎、韩朝辉、李媛、王祯</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地域红色文化融入创新创业教育的实践研究</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秦丹、张家斗、申奎、罗智凯、段晓芳、唐彬、赵天成、费丽、张莉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四川卫生康复职业学院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“四位一体”的高校创新创业教育模式创新与实践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庄群、周生斌、许馨月、金洪、李娟、刘婷、耿亮、吴林、陈肖霖、曾小玲、肖曦清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四川长江职业学院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依托国家创新团队平台推进民族地区幼教师资职前职后贯通课程体系建设与实践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侯中太、唐毅谦、张桃、余成红、马娅群、郭玉霞、奉双全、樊朝霞、彭海霞、蒋丹、陈丽琼、彭丽、胡瑛、肖继芬</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西昌民族幼儿师范高等专科学校；成都大学；温江区教育局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基于通信行业人才培养需求的高职院校课程思政教学体系改革研究与实践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戴娅玲、吕习良、刘成全、李媛、马农、张绍林</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高职畜牧兽医虚拟仿真实训中心建设创新与实践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黄雅杰、郑良焰、邓继辉、谭文非、房春林、李建臻、杨定勇、杨琼、杨霞、郭蓉、刘昌林、杨敏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109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大师领衔，项目支撑，师生互助的高职“双师型”专业教学团队建设实践与创新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周树强、周丽霞、熊熙、白凤光、李吉、凌敏、王皑军、刘志学、黄孟虎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基于产教融合的“3410”实习管理模式创新与实践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梁小利、张先庚、姚永萍、向俊蓓、周兴洪、顾雪、王红梅（医院）、郑爽、王红艳、蔡英（医院）</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四川护理职业学院；四川护理职业学院附属医院（四川省第三人民医院）；中国人民解放军西部战区总医院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“课赛孵扶”四层递进创新创业体系的研究与实践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徐梅、徐平、彭力立、雷媛媛、韩立、唐碧波、曹忻、廖世陶、刘兴星、周昱宇、倪红、练磊（企业）、伍明（协会）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四川现代职业学院；成都绿狸筑舍建筑装饰工程设计有限公司；四川省创新创业促进会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高职院校“一中心、三导向、一平台”内部质量保证体系建设与诊改实践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谢婧、王林龙、吴莉萍、邓凯文、肖雍琴、谢忠兵、凌雪华、汤恩来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内江职业技术学院；重庆云华科技有限公司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提升高职院校国际化水平与能力的路径探索与实践--以成都航院为例</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杨湘伶、袁忠、郑金辉、何先定、刘巧燕、廖正非、曾圣洁、易磊隽、余姝霖、刘淅、陈琳、谢夏清、杨佩瑜</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一体、两融、三化，航空类职业教育集团实体化运行的创新与实践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魏全斌、贺继明、龙强、凌红、刘全、张泽谊、赖斌、董健康、衡代清、尤康、高琦、张嘉楠、贺达、刘萍、贺一民、王圆圆、潘正高、周勇、陈敏、胡路遥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四川西南航空职业学院；四川泛美通用航空集团有限公司；北京泛美星程航空服务集团有限公司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基于“中电锦江产业学院”的特种电子行业人才培养探索与实践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闫雪梅、陈明平、李雪、徐礼培、刘旭、喻赛萱、刘大良、吴康林、何礼宾、陈志</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四川现代职业学院；成都中电锦江信息产业有限公司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高职医学检验技术专业“校、院、企”一体化人才培养模式构建与实践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刘伟平、殷明刚、蒲建萍、徐雪梅、钟辉秀、肖利、杨新春、张肃川、李东徽</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四川卫生康复职业学院；自贡市第一人民医院；迈克生物股份有限公司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高职《动物解剖生理》课程“混合式+双向互融”教学模式的探索与实践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黄兴、王振华、唐丽江、罗丹丹、郭雅旭、郭蓉、胡凯、张平、黎丽、尹萍、尹洛蓉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基于职业认同度和行业适应性提升的养老服务人才培养模式构建与实践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侯志春、付雨、涂丹、曾莉、刘燕、褚江周、蔡雪梅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119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“校行企融合、中高本贯通”的服装工匠人才培养体系构建与实践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阳川、胡毅、刘治君、张亚茹、太扎姆、李维童晓晖、黄文章、周国培、叶菁、谢宗体</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高职院校基于创新力培养的“师生共生共长、产训研创一体”科研育人新路径</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梁大伟、李成忠、何靖柳、李顺源、章斌、袁野、张恒、韦婷、叶群丽、杨文君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雅安职业技术学院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“三位一体”跨境电商类专业创新创业人才培养模式的研究与实践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郑欣、朱贵水、曾理、王琦、易博、张藜山、严珩、蒲新蓉、詹玉兰、杨春媛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四川商务职业学院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高职英语教育专业“三融合 三构建”人才培养模式探索与实践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杨慧、姚喻舒、刘代琴、朱艳梅、贾慧琳、解学英、梁艳梅、张舒琪、余义敏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川北幼儿师范高等专科学校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以大师工作室为引领，打造成都棋艺学院，开创高职棋艺人才培养新模式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陈月梅、何巧红、薛哲、母瑛、林颜、蒋全胜、郭瑞霞、高升建、赵兰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成都职业技术学院；成都棋院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司法行政警察类专业虚拟仿真实训教学探索与实践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郑莲霞、苏飞举、刘娟、徐玲、张璐、张春雨、权胜斌</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四川司法警官职业学院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基于“中德诺浩汽车产业学院”培养高端汽车英才的模式创新与实践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张晓翠、喻怀斌、卢银菊、门殿勇、李小华、皮杨勇、谢忠兵、刘洪、魏雪、陈锦、吕丕华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内江职业技术学院；中德诺浩（北京）教育科技股份有限公司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依托嵌入式实践教学系统，专创融合培养轻工机电创新人才的探索与实践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赖冬寅、吴琦、邓春生、罗明凤、李依璘、蔡舒、黄霜、周少璇、曾维兵、郑刚、陈洪楷、李冉、刘刚、李中志</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四川工商职业技术学院；成都天衡电科科技有限公司；工业云制造（四川）创新中心有限公司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工业机器人专业“三对接、三贯通”中高职贯通人才培养模式的创新与实践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王士星、杨丽、周皇卫、李珊珊、吕宇、李江玲、王佩、刘小棠、李凤、梁毅、张雪标、王州、何晓明、王在国、汪在文、钟孙国</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成都工贸职业技术学院；四川省乐山市第一职业高级中学；简阳市高级职业中学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定向培养士官“三模块、双平台”培养模式构建与实践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何志州、简嘉、罗一帆、李媛、林媛、张维田、万红</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129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创新引领，三大改革打造高职高质量课堂教学的探索与实践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杨桦、肖珊、周春容、李乾、周静、文雨丝、杨仁怀、史宏宇、唐富军、常洁、王述升、胥勋涛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四川交通职业技术学院；绵阳职业技术学院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高职院校“双课联动、三阶深入”课证融通路径的创新与实践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李燕、杨国利、王辉、徐游、刘倩倩、陈茸、朱明、王丹、张力于、王再新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四川交通职业技术学院；四川省交通勘察设计研究院有限公司；四川省建设人才开发促进会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高职旅游“四核五段式”校企全方位协同育人模式创新与实践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黎玲、黄萍、梁中正、刘勇、诸丹、练红宇、邹芸、眭海霞、廖华、刘少林、杨韵、陈颖、张敏、胡珑川、宫庆伟、葛婷</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四川文化产业职业学院；成都大学；四川省旅游信息化与应用促进会；四川旅投教育投资有限责任公司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机制创新、川港携手、互动育人，培养两地青年学生全球职业胜任力探索与实践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韩虎、耿兵、张鸿翔、周涛、李争、周生斌、吴林、唐义清、杨勇、李玲、王磊、刘圆佳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四川长江职业学院；四川交通职业技术学院；四川建筑职业技术学院；四川邮电职业技术学院；成都航空职业技术学院；成都职业技术学院；香港职业训练局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高职组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基于“专业课程双创”的“专创五融合”育人模式创新与实践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韩鹏、张健华、吕强、杨育箐、魏海生、谭继成、阚萍、杨蔚云、刘星余、文家雄、彭敏、李武、吴志毅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农村高中普职融通“三互”策略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何学军、任思惠、孙朝金、肖春红、颜琳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广安市教育科学研究所；四川省华蓥市第一中学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基于产业引领视角的旅游类新专业创设及立体化专业建设研究与实践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祝红文、赵晓鸿、马友惠、龙江、邹陆彬、谭宏鹰、随阳阳、谢琳、贺正柏、刘加巍</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四川省旅游学校；青岛龙象天和体育文化产业有限公司；石家庄旅游学校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县域中职“一体两翼三制四联”人才培养综合改革与实践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陶建、谭如凯、刘智勇、周强、梁志、冯光烈、罗瑞、李子均、张自强、伍强、朱玮</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四川省江安县职业技术学校；苏州讯飞达自动化科技有限公司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四步循环、五链衔接、六化推进：产业链理论下优质专业群建设策略创新和实践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邓仕川、吴小平、祖晓燕、陶建、魏元春、张振康</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四川省广元市职业高级中学校；四川省江安县职业技术学校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“9＋3”民族音乐与舞蹈专业育人模式创新的探索与实践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郭雪、李丽来、甘银丹、张为波、邵阳阳、吴恩堂、祝洁琼、王兴彩、李晓蓉、东珠洛吾</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四川艺术职业学院；甘孜藏族自治州驻成都“9+3”联络处；阿坝州“9+3”免费教育驻成都协调办公室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139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适应职业教育高质量发展的技能培训“134”模式的构建与实践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张玉平、罗瑛、龙慧君、雍朝康、林敏、肖薇、罗凤曼、吴帅、荀月凤、张知旭、陈阳、王道站、刘辉、杨永辉、游丽、魏文娟、王雷</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成都工业学院；成都东软学院；四川交通技师学院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高危中职生临界预防策略体系构建与实践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杨秀雄、刘向东、孟英君、黄群英、谢平英、滕建强、杨光和、唐建军、刘  忠、李高彭、陈晓英、陈伦素</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四川省安岳第一职业技术学校；内江师范学院；资阳市教育科学研究所；安岳县人民检察院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“可持续发展”导向下“9+3”学生自主成长能力培养研究与实践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卢德生、姚永萍、李攀、彭敏、赵兴民、白洁、鲜耀、李久军、刘世民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四川师范大学；四川省卫生学校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中职学校烹饪专业“四合贯通”专业建设模式探索与实践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汪建平、何茹、高会学、陈荣剑、王启武、闫广芬、邱建萍、闫智勇、宋静、何涛、徐孝洪、王玉丹、熊江黎、杨喜花、李国见、周嘉杰、陈颖颖、蒲晋、张焰、周正川、江东杰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四川省成都市财贸职业高级中学校；李锦记酱料集团；四川省饭店与餐饮娱乐协会；成都希尔顿酒店；成都银芭餐饮管理有限责任公司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中职校“三位一体、五课融合、一二三课堂联动”的大思政育人体系构建与实践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黄英、冯锐、唐婕、邓宗英、方俊颖 、王巧姝、王齐、岳丽、刘晓斌、唐涵</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四川省蚕丝学校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中职民族学生自我管理能力“1357”培养模式的实践与创新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杜政、单东、王玉兰、陈峰、陈川、邓朝辉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四川省渠县职业中专学校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基于“VR＋”的心理健康教育模式创新与实践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付波、刘泸生、王其明、阳希、彭飞菲、李涛、朱江、郭成、刘衍玲、黄静梅、孙倩、朱洪斌、王涛、杨勇、杨坤、覃颖、袁晓丽、伍凤芝、宫政、范李科、付华茂、任君、孙佩</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蜀兴职业中学；成都小微云联科技有限公司；成都市成华区教育局；西南大学心理学部；成都市泡桐树中学；四川省成都市郫都区第二中学；成都市教育科学研究院；成都市成华区教育科学研究院；中国信息通信研究院信息化与工业化融合研究所；成都市软件产业发展中心（成都信息化技术应用发展中心）；四川久远银海软件股份有限公司；成都市成华实验小学校；四川省眉山第一中学；成都石室中学初中学校青龙校区；四川省成都列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国学经典诵读活动促进中职学生德行养成“三化七结合”模式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周小研、冯春全、杨俊松、陈嫱、黄海军、郑敏、贾玲燕、贾锐、曾祥平、张玲、周魏、卢倩、李成凤、吴刚、宋丹琪、张莹银、曾凡容、张淑芳、何智希、马晓丽、向春晓、谢兵、黄婷、黄锐、李季、唐小琴、李思维</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四川省双流建设职业技术学校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《中职学校特色心理健康教育的实施策略》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陈丽霞、苏春荣、代乔、吴雪、李吉光、刘静</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自贡市教育科学研究所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民族地区中职学校“5544”三阶递进德育模式的创新与实践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欧光琳、顺定强、杨桂林、宋幼林、韩兴芬、王春、徐娟、刘群英、虎悦、孙健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四川省威州民族师范学校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149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中职学生品德素养自主提升“6度培育”体系</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吴吉平、秦睿、傅思利、敬启明、刘勇、李茂林、王建明、翟猛、杨智渊、邹霞</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四川省宜宾市南溪职业技术学校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职教师资“养、训、赛、研”贯通培养模式实践与探索</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李智、李敏、周永宏、陈玲、韦油亮、李兴荣</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中职汽车服务类高品质专业群的研究与实践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刘新江、熊瑛、何陶华、冉望、杨二杰、黄仕利、胡竹娅、张瑶瑶、胡小鸽、蒋蜜、陈瑜、李洪港</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四川交通运输职业学校、北京教盟博飞汽车科技有限公司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农村职业中学“双元三域三重”校企双主体协同育人改革实践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李浪涛、黄定兴、高必桂、王宇、李明静、李仁宏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大竹县职业中学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“一体两翼”框架下的中等职业学校校本研修制度建设实践研究</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李安琼、唐晓锋、刘力平、费正萍、林燕、刘利亚、陈熙华</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泸州市职业技术学校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服务地方产业的 “产教制·项目制·师徒制” 电子信息人才培养体系</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曾德贵、汤仕平、武春岭、杨秀成、何学军、汪露、张义桥、黄元力、黄定强、袁驰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广安职业技术学院、广安市教育科学研究所、中国通信工业协会教育分会、广安市经济和信息化局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“三会三协同”：区域职业教育产教融合长效机制构建与实践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李锦、谢正臣、王恒满、魏元春、赵刚、郑敏、祖晓燕、吴小平、赵文、权友明、刘俐梅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广元市职业教育与成人教育学会；广元市利州中等专业学校；四川省广元市职业高级中学校；广元市农业农村局；广元市经济和信息化局；广元市文化广播电视和旅游局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“33324”现代学徒制人才培养模式探索与实践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李富民、王三刚、刘芳、杨德福、郑德娇、王桃、赵晓敏、王钰雯、付明月、韩颖、贾如霜、吴坤、刘毅恒、彭富伦、刘兴、唐国富、吴晓梅、梁朝平、余德斌、张志军、陈菊丽、朱文华、陈焰、寇海丹、岑有富</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四川省档案学校；芦山县人民政府；芦山县吴坤木雕艺术品有限公司；芦山县大自然根艺厂；芦山县天功根意有限责任公司；芦山县益兴雕塑有限公司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轮岗换位，赋能提级：职业高中“小组岗位制”学生自主管理策略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邓建国、王德坤、陈磊、杨玉勇、梁春富、余丹、胡志敏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四川省乐至县高级职业中学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中高职衔接背景下中职专业核心课程建设—以学前教育专业为例</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先礼艳、陈玉仲、贾雪枫、彭远斌、戴小蓉、刘建梅、张利、王琬鹭、罗誉、张琳琳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泸州市教育科学研究所、泸州市职业技术学校、四川省泸州市江阳职业高级中学校、四川省泸州市江南职业中学校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159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行业背景下“订单式”人才培养模式的实践与创新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王二超、解学义、李冬梅、艾全涛、何中涛、陈春、何金坪、李林、张龙、徐彪、向本琼、骆书林</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四川核工业技师学院1；中国核工业二三建设有限公司2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乡村振兴视阈下四川省农村带头人学历提升培养模式创新与实践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刘纯龙、杨志超、赵永田、吕晨钟、林亮亮、胡丽、陈梦、谢立、余春莲、芶维</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基于家校社共育生态系统P-T-V家庭教育力提升的体系构建与实践创新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杨帆、谯宏、唐文焱、周茜、叶有龙、邵晓枫、郭开利、郭敏、黎静萍、何成洁、刘延美、刘雪梅、吴立鸥、桂熙、曾明秀、李洪梅、张海波</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 xml:space="preserve">四川省教育科学研究院；成都市龙泉驿区社区教育中心；四川师范大学；四川西部教育研究院；成都市龙泉驿区教育局；成都市龙泉驿区教育科学研究院； 成都市人民北路小学校；成都市龙泉驿区向阳桥中学；成都市龙泉驿区第二小学校；成都市龙泉驿区崇德社区居民委员会；成都市龙泉驿区公园路社区居民委员会；成都市龙泉驿区合龙社区居民委员会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名师工作室在中职学校中的运行策略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卢雄、万涛、张崇洪、胡韬、王高莲、谢彬、胡同文、刘静、付文桂、晏清、杨丽萍、吴玉琴、金惠、张华、陈静静、张小燕、王蓉琴、史静、王友强</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心理学会；成都师范学院；成都市新津区教育局、成都市新津区职业高级中学；成都市新津区教育科学研究院；通江县职业高级中学；四川省大邑县职业高级中学；四川省新津中学；成都市新津区实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内涵.内容.实施：职业指导“三体系”促进学生职业生涯幸福的成都样本</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黄静梅、覃君霞、王亿刚、文成忠、王振、曾重荣、杨琴、杨北冬、蒲嘉荣、付波、李永前、周魏、周岚、文力、何吉永、邹建军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教育科学研究院；四川省成都市礼仪职业中学；成都市温江区燎原职业技术学校；成都市龙泉驿区教育科学研究院；成都市郫都区友爱职业技术学校；四川天府新区职业技术学校；四川省成都市青苏职业中专学校；成都市蜀兴职业中学；四川省成都市财贸职业高级中学校；成都市现代制造职业技术学校；四川省双流建设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中职教师持续学习力提升的策略研究与实践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杨屏、雍远林、任慎兴、文晋、张正芳、陈珏君、左中培、邓锡强、魏宏坤、张真真</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江油市职业中学校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社区教育阵地标准化建设</w:t>
            </w:r>
          </w:p>
        </w:tc>
        <w:tc>
          <w:tcPr>
            <w:tcW w:w="1649" w:type="pct"/>
            <w:shd w:val="clear" w:color="000000" w:fill="FFFFFF"/>
            <w:vAlign w:val="center"/>
          </w:tcPr>
          <w:p>
            <w:pPr>
              <w:widowControl/>
              <w:snapToGrid w:val="0"/>
              <w:textAlignment w:val="baseline"/>
              <w:rPr>
                <w:rFonts w:ascii="宋体" w:hAnsi="宋体" w:cs="方正仿宋_GBK"/>
                <w:spacing w:val="-6"/>
                <w:kern w:val="0"/>
                <w:sz w:val="20"/>
                <w:szCs w:val="21"/>
              </w:rPr>
            </w:pPr>
            <w:r>
              <w:rPr>
                <w:rFonts w:hint="eastAsia" w:ascii="宋体" w:hAnsi="宋体" w:cs="方正仿宋_GBK"/>
                <w:spacing w:val="-6"/>
                <w:kern w:val="0"/>
                <w:szCs w:val="21"/>
              </w:rPr>
              <w:t>周继平、刁元园、唐康明、欧治明、吴梦秋、卢人绮、邓韵、黄力黎、陈婧</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失地农民集中居住区“双向互动”社区教育模式的探索与实践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唐开福、谯宏、邓璐、黄鑫、周茜、张俊辉、胡莹、杨永华、雷春、温富玖、康战科</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四川省教育评估院；成都市龙泉驿区社区教育中心；四川师范大学；成都航空职业技术学院；四川财经职业学院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中职学校青年教师专业素养提升的校本研修体系建设与实践创新</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吴克宁、刘林、周明银、夏明春、牛东义、王宇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四川省犍为职业高级中学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标准引领，产赛教融合，高铁背景下工程测量专业工匠型人才培养创新与实践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李有权、刘强、肖利、张春艳、贺新春、徐成、王霏涵、李鹏、刘东菊、王建明、王海生、彭锐、尹陈艳、韩鹏、郭平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成都铁路工程学校；中铁二局集团有限公司测量中心 （由四川诚正工程检测技术有限公司代管）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169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中职民族音乐与舞蹈专业“四双三全”人才培养模式的探索与实践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李颖、刘忠菊、唐维贵、陈林、彭绍华、姜安乐、刘萍、罗俊、邓丰、赵茹、李慧蓉</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北川羌族自治县七一职业中学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“人人出彩”的中高职贯通现代学徒制“三统三同”人才培养新模式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陈伟、陈胜兰、郭晓凤、辜艳丹、刘晓君、张健、杨柳、徐勇、安维军、李从江、罗玮、曾欣、郭超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成都市工程职业技术学校；宜宾职业技术学院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搭平台 建体系 创路径 强师资——中职中医养生保健专业人才培养</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张美林、李前华、唐娟、罗振国、唐勇、李锐、文泽、熊梅、邓正平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成都中医药大学附属医院针灸学校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校企一体推进课证共生、科研成果反哺教学、共育档案管理人才的创新与实践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徐宏、童以鸿、李萍、周艳、童恒星、王三刚、刘益芝、唐明瑶、徐慧珍、黄皓、卢世蕾、郑术兵、沈括、代凌燕、王桃、张  涛、阿各日比</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四川省档案学校；四川蓝宇档案管理服务有限公司；四川省档案干部教育培训基地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“四共四段四进多元”校企协同培养中职电子商务高素质技能人才的探索与实践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徐程际、张大平、刘明军、彭春荣、江兰、周小平、徐磊、向的富、林欲晓、钟英、赵磊、王蓉、石绍刚（企业）、杨东飞（企业）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德阳通用电子科技学校；北京博导前程信息技术股份有限公司；成都啄数鸟数据服务有限公司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智能制造复合型人才“专业+工作室”培养模式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曾顺斌、周久华、黄安勇、罗刚承、石兵、汪杰、陈太波、杨朝辉、邓伟、陈敏、罗迎春、饶珊</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四川省德阳黄许职业中专学校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“三层四通”协同推进民间艺术传承</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饶禾春、田锐、杨超、李锐、易建竹、周后英</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中餐烹饪专业中职技能人才“三全四融”模式协同育人改革与实践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刘志勇、李想、尚书勇、杨爽、崔香、汪莹、郑霏、涂艳丽、童光森、梅丽</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四川省东坡中等职业技术学校；四川旅游学院；成都师范学院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基于双元五融的中职技术技能人才创新素养培育体系探索与实践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陈华、吴娟、刘泸生、黄炜、赖启军、席冬梅、邱向上、陆兴荣、向春</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成都市蜀兴职业中学；上海商派网络科技有限公司；成都芙蓉门文化传播有限公司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指向创意实践的中职艺术课程建设</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王军、罗辑、张燕、周昶、刘舒懋、刘畅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成都市现代职业技术学校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179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中职学校“1473”系统培养地方非遗技能人才的创新与实践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严宗亚、刘飞、向巨明、方敏、邓怀芳、钟东财、陈齐鹏、李浩平、杨宏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自贡职业技术学校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高素质技能人才培养的职普融通实践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李育康、邓南虎、伍永刚、朱祥根、郭金鹏、白兰田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成都汽车职业技术学校；四川省成都市洛带中学校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指向核心素养的四川省中等职业学校数学“三心二意”课堂教学改革</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谯述忠、黄春燕、邓光强、张文彬、侯雷、李富明、王三刚、潘林、穆举红、张建军、杨丽君、何昌全、蒋美、魏敬爱、周小俊</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谯述忠名师工作室；广安市教育科学研究所；内江市高级技工学校；四川省青神中等职业学校；攀技花市经贸旅游学校；四川省成都市中和职业中学；富顺职业技术学校；四川省档案学校；四川省达县职业高级中学；四川省叙永县职业高级中学校；四川省邻水县职业中学；四川省开江县职业中学；四川省德昌县职业高级中学；遂宁市职业技术学校；四川省绵阳职业技术学校；华蓥市教育科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情境· 体验· 分享：教育戏剧融入中职公共基础课教学的实践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刘茂秋、徐林、李刚、李让秀、王焰激、周茜、冯蔚、蒋叶霖</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成都市建筑职业中专校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服务川渝陕经济—“一体双驱三段四色”现代学徒制人才培养模式的探索与实践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向轩、王军、张军、苟琳、刘雨、冯玉超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达州市职业高级中学；达州市潘兵小汽车修理厂；达州九木堂装饰有限公司；达州市兴萍制衣有限公司；天诚智能集团成都百微电子开发有限公司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普职融通“岗证赛创考”五融合课程体系实践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闫书贵、熊布庭、伏兴成、侯雪梅、杨波、马洪凯、宋科友、李洪德、阳彦、向敏</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四川省苍溪县职业高级中学；四川省苍溪县城郊中学校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中职学生职业生涯规划指导的体系建构实践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余波勇、陈芳、杨琴、高迎桂、周德春、刘永锦、孔祥容、杨冠星、吴瑕</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四川省成都市郫都区友爱职业技术学校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利用地方文化资源开发中职语文综合实践活动课程的实践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蒋光明、陈莉、罗自强、刘芳、李静、曹培娟、王伦万</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德阳市教育科学研究院；成都市教育科学研究院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“四环三段双维促进”中职高效课堂教学模式创新与实践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张武、张明俊、周乐兵、孙明升、张文烨、周燕、万顷、陈宇、周晓娟</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都江堰市职业中学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“国培”延伸的中小学教师合作研修“三方协作、三级联动、三站运行”模式</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魏良平、李煜波、谭安国、陈辉、肖俊华、李如意、曹琎、陈建民、李康林、何春钰</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四川省营山县教师进修学校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189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中职双师型教师队伍“三元三层四路径”建设策略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杜本琼、杨露、何东梅、蒋桂荣、马卫芳、刘旺华、陈英</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四川省南充卫生学校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三改五建促进校企融合协同育人的探索与实践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刘光武、赖玉东、蒲林、李锡泽、付成刚、袁长寿、杨敏、杨致立、景曙光、李杰、张于寿、宋红平</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巴中市职业中学；巴中市乐驰汽车服务有限公司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191</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中职学生“多元多维、全时全程”综合素质评价体系的构建与实践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冉启全、符立、文才、戴伟、陈启怀、王均、李赢、苏绍琼、余明伟、彭辉、周军</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四川省宣汉职业中专学校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192</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家校企深度合作提振中职生自信心的实践策略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方学龙、冯德军、袁静、陈茂娴、叶榆茂、宋明军、刘琼、袁刚强、方橹皓</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眉山市彭山区职业高级中学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193</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新课标理念下中职语数外导学案开发与应用</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李勇、彭宦谋、吴文杰、李碧华、何斌、胡亮、岳正荣</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南江县小河职业中学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194</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“三全育人”新格局下中职德育创新团队建设与实践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唐宏彬、张蝶、李绍慧、陈抒墨、徐小晴、李昕、冯伯阳、胡跃飞</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成都铁路卫生学校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195</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两场域四主体四举措：中职学生间冷暴力行为防控策略</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罗晓英、付文桂、张崇洪、杨波、叶丰平、冯志净、张华、王友强、吴明琪</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成都市新津区职业高级中学；成都市新津区教育局；四川省通江县职业高级中学；成都市新津区教育科学研究院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196</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以一体化课改为突破构建1313医化类高技能人才贯通培养模式的创新与实践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甘中东、赵勇、郭飞祥、张怡、石显奎、徐靓、何鸿武</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四川理工技师学院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197</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农村电子商务专业人才培养模式改革创新与实践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刘亭廷、董福海、周利伟、陈思洋、胡彦伟、崔洪晓、薛璐芸、刘莎、王斌（企业）</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四川省商贸学校；四川省农村电子商务协会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198</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凉山彝区地方特色教材开发(教材)</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康光海、邓忠保、兰举兵、沈鹏程、彭靖、 杨兴、杨明富、王科昌</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盐源县职业技术中学校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199</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四方三目标：农村中职汽车运用与维修专业现代学徒制培养模式创新与实践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李文峰、张兴林、李勇生、王德明、马三泰、阳芳、何锡超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四川省剑阁职业高级中学校；广元富远丰田汽车销售服务有限公司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7"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200</w:t>
            </w:r>
          </w:p>
        </w:tc>
        <w:tc>
          <w:tcPr>
            <w:tcW w:w="433" w:type="pct"/>
            <w:shd w:val="clear" w:color="000000" w:fill="FFFFFF"/>
            <w:vAlign w:val="center"/>
          </w:tcPr>
          <w:p>
            <w:pPr>
              <w:widowControl/>
              <w:snapToGrid w:val="0"/>
              <w:jc w:val="center"/>
              <w:textAlignment w:val="baseline"/>
              <w:rPr>
                <w:rFonts w:ascii="宋体" w:hAnsi="宋体" w:cs="方正仿宋_GBK"/>
                <w:kern w:val="0"/>
                <w:sz w:val="20"/>
                <w:szCs w:val="21"/>
              </w:rPr>
            </w:pPr>
            <w:r>
              <w:rPr>
                <w:rFonts w:hint="eastAsia" w:ascii="宋体" w:hAnsi="宋体" w:cs="方正仿宋_GBK"/>
                <w:kern w:val="0"/>
                <w:szCs w:val="21"/>
              </w:rPr>
              <w:t>中职组</w:t>
            </w:r>
          </w:p>
        </w:tc>
        <w:tc>
          <w:tcPr>
            <w:tcW w:w="1138"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深化农村职教改革 培养德技双馨人才—“1+2”中职课程模式的探索与实践</w:t>
            </w:r>
          </w:p>
        </w:tc>
        <w:tc>
          <w:tcPr>
            <w:tcW w:w="1649"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李志忠、罗旭东、邵玉刚、邓祥、谢春梅、李树兰、古丽利、祝佳军、王芳毅</w:t>
            </w:r>
          </w:p>
        </w:tc>
        <w:tc>
          <w:tcPr>
            <w:tcW w:w="1473" w:type="pct"/>
            <w:shd w:val="clear" w:color="000000" w:fill="FFFFFF"/>
            <w:vAlign w:val="center"/>
          </w:tcPr>
          <w:p>
            <w:pPr>
              <w:widowControl/>
              <w:snapToGrid w:val="0"/>
              <w:textAlignment w:val="baseline"/>
              <w:rPr>
                <w:rFonts w:ascii="宋体" w:hAnsi="宋体" w:cs="方正仿宋_GBK"/>
                <w:kern w:val="0"/>
                <w:sz w:val="20"/>
                <w:szCs w:val="21"/>
              </w:rPr>
            </w:pPr>
            <w:r>
              <w:rPr>
                <w:rFonts w:hint="eastAsia" w:ascii="宋体" w:hAnsi="宋体" w:cs="方正仿宋_GBK"/>
                <w:kern w:val="0"/>
                <w:szCs w:val="21"/>
              </w:rPr>
              <w:t>四川省丹棱职业高级中学校</w:t>
            </w:r>
          </w:p>
        </w:tc>
      </w:tr>
    </w:tbl>
    <w:p>
      <w:pPr>
        <w:snapToGrid w:val="0"/>
        <w:spacing w:line="580" w:lineRule="exact"/>
        <w:textAlignment w:val="baseline"/>
        <w:rPr>
          <w:rFonts w:eastAsia="黑体"/>
          <w:color w:val="000000"/>
          <w:kern w:val="0"/>
          <w:sz w:val="32"/>
          <w:szCs w:val="32"/>
        </w:rPr>
      </w:pPr>
    </w:p>
    <w:p>
      <w:pPr>
        <w:widowControl/>
        <w:jc w:val="left"/>
        <w:rPr>
          <w:rFonts w:hint="eastAsia" w:ascii="Times New Roman" w:hAnsi="Times New Roman" w:eastAsia="仿宋_GB2312"/>
          <w:bCs/>
          <w:color w:val="000000"/>
          <w:kern w:val="0"/>
          <w:sz w:val="32"/>
          <w:szCs w:val="32"/>
        </w:rPr>
      </w:pPr>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4"/>
    <w:rsid w:val="000002F7"/>
    <w:rsid w:val="00002870"/>
    <w:rsid w:val="000135A2"/>
    <w:rsid w:val="00022A3B"/>
    <w:rsid w:val="00036CCA"/>
    <w:rsid w:val="000753C8"/>
    <w:rsid w:val="00087464"/>
    <w:rsid w:val="00092E1C"/>
    <w:rsid w:val="000956ED"/>
    <w:rsid w:val="000B663D"/>
    <w:rsid w:val="000D1996"/>
    <w:rsid w:val="000F5F72"/>
    <w:rsid w:val="00112420"/>
    <w:rsid w:val="001164F8"/>
    <w:rsid w:val="00157C43"/>
    <w:rsid w:val="00161D3F"/>
    <w:rsid w:val="00190282"/>
    <w:rsid w:val="0019432E"/>
    <w:rsid w:val="001B418F"/>
    <w:rsid w:val="001B42BA"/>
    <w:rsid w:val="001C21F5"/>
    <w:rsid w:val="001D427E"/>
    <w:rsid w:val="001F2A6D"/>
    <w:rsid w:val="001F6B8A"/>
    <w:rsid w:val="0021002F"/>
    <w:rsid w:val="002321BE"/>
    <w:rsid w:val="00233199"/>
    <w:rsid w:val="00256034"/>
    <w:rsid w:val="00270487"/>
    <w:rsid w:val="0027404E"/>
    <w:rsid w:val="002C5C45"/>
    <w:rsid w:val="002D49D3"/>
    <w:rsid w:val="00305EBA"/>
    <w:rsid w:val="00307628"/>
    <w:rsid w:val="003138D8"/>
    <w:rsid w:val="00323BB2"/>
    <w:rsid w:val="003342D2"/>
    <w:rsid w:val="00336355"/>
    <w:rsid w:val="00345E5A"/>
    <w:rsid w:val="003509E6"/>
    <w:rsid w:val="0035116D"/>
    <w:rsid w:val="0036147E"/>
    <w:rsid w:val="0036594B"/>
    <w:rsid w:val="00380E91"/>
    <w:rsid w:val="003821D5"/>
    <w:rsid w:val="00397A5C"/>
    <w:rsid w:val="003A34ED"/>
    <w:rsid w:val="003B3E96"/>
    <w:rsid w:val="003B6450"/>
    <w:rsid w:val="003C3C24"/>
    <w:rsid w:val="003D0F8E"/>
    <w:rsid w:val="003D4036"/>
    <w:rsid w:val="003E0C72"/>
    <w:rsid w:val="004105C4"/>
    <w:rsid w:val="004223A8"/>
    <w:rsid w:val="00426B51"/>
    <w:rsid w:val="004353F6"/>
    <w:rsid w:val="0044649F"/>
    <w:rsid w:val="00463734"/>
    <w:rsid w:val="00464EB2"/>
    <w:rsid w:val="00480292"/>
    <w:rsid w:val="0049411B"/>
    <w:rsid w:val="004962E5"/>
    <w:rsid w:val="004B3291"/>
    <w:rsid w:val="004B3681"/>
    <w:rsid w:val="004B7CC9"/>
    <w:rsid w:val="004D0DD0"/>
    <w:rsid w:val="004E2B4A"/>
    <w:rsid w:val="004E7837"/>
    <w:rsid w:val="004F0B03"/>
    <w:rsid w:val="00505AB4"/>
    <w:rsid w:val="00511CC2"/>
    <w:rsid w:val="00521E70"/>
    <w:rsid w:val="005320A0"/>
    <w:rsid w:val="00533294"/>
    <w:rsid w:val="005421B7"/>
    <w:rsid w:val="005434F7"/>
    <w:rsid w:val="005522DF"/>
    <w:rsid w:val="00562B57"/>
    <w:rsid w:val="00566A87"/>
    <w:rsid w:val="00582177"/>
    <w:rsid w:val="0058769E"/>
    <w:rsid w:val="005A729F"/>
    <w:rsid w:val="005B6753"/>
    <w:rsid w:val="005C28B7"/>
    <w:rsid w:val="005D12DC"/>
    <w:rsid w:val="005D247D"/>
    <w:rsid w:val="005E698C"/>
    <w:rsid w:val="005F26B5"/>
    <w:rsid w:val="006006EA"/>
    <w:rsid w:val="00607C4B"/>
    <w:rsid w:val="00622062"/>
    <w:rsid w:val="00635B0B"/>
    <w:rsid w:val="00645A63"/>
    <w:rsid w:val="0066581C"/>
    <w:rsid w:val="00671A34"/>
    <w:rsid w:val="006818A5"/>
    <w:rsid w:val="00683912"/>
    <w:rsid w:val="006839BA"/>
    <w:rsid w:val="006A0426"/>
    <w:rsid w:val="006A3E4E"/>
    <w:rsid w:val="0070349A"/>
    <w:rsid w:val="007054A4"/>
    <w:rsid w:val="0071591D"/>
    <w:rsid w:val="00731551"/>
    <w:rsid w:val="00731A15"/>
    <w:rsid w:val="0075497F"/>
    <w:rsid w:val="00755FAB"/>
    <w:rsid w:val="00776083"/>
    <w:rsid w:val="00776725"/>
    <w:rsid w:val="00790D12"/>
    <w:rsid w:val="00794B2C"/>
    <w:rsid w:val="0079566D"/>
    <w:rsid w:val="007C46E5"/>
    <w:rsid w:val="007E19D0"/>
    <w:rsid w:val="007E7E74"/>
    <w:rsid w:val="007F2689"/>
    <w:rsid w:val="0082568E"/>
    <w:rsid w:val="00836971"/>
    <w:rsid w:val="00850378"/>
    <w:rsid w:val="008571F8"/>
    <w:rsid w:val="00885397"/>
    <w:rsid w:val="00886E5E"/>
    <w:rsid w:val="00890E70"/>
    <w:rsid w:val="008A5C48"/>
    <w:rsid w:val="008B6C21"/>
    <w:rsid w:val="008C75FB"/>
    <w:rsid w:val="008E2091"/>
    <w:rsid w:val="009326D9"/>
    <w:rsid w:val="00935321"/>
    <w:rsid w:val="00941EE0"/>
    <w:rsid w:val="00952CCA"/>
    <w:rsid w:val="00953B6E"/>
    <w:rsid w:val="0096195D"/>
    <w:rsid w:val="009967C5"/>
    <w:rsid w:val="009972B1"/>
    <w:rsid w:val="009A7CDF"/>
    <w:rsid w:val="009B5D4B"/>
    <w:rsid w:val="009D10D5"/>
    <w:rsid w:val="009E02A3"/>
    <w:rsid w:val="009F42F7"/>
    <w:rsid w:val="00A021C1"/>
    <w:rsid w:val="00A04263"/>
    <w:rsid w:val="00A063CF"/>
    <w:rsid w:val="00A401F1"/>
    <w:rsid w:val="00A51A34"/>
    <w:rsid w:val="00A72BF7"/>
    <w:rsid w:val="00A75A16"/>
    <w:rsid w:val="00A97F4F"/>
    <w:rsid w:val="00AA1EE2"/>
    <w:rsid w:val="00AA4EB3"/>
    <w:rsid w:val="00AC319F"/>
    <w:rsid w:val="00AC49B7"/>
    <w:rsid w:val="00B22623"/>
    <w:rsid w:val="00B26EDA"/>
    <w:rsid w:val="00B531D6"/>
    <w:rsid w:val="00B63CB5"/>
    <w:rsid w:val="00B8180F"/>
    <w:rsid w:val="00BC2C93"/>
    <w:rsid w:val="00BE43A6"/>
    <w:rsid w:val="00C118D9"/>
    <w:rsid w:val="00C56625"/>
    <w:rsid w:val="00C66334"/>
    <w:rsid w:val="00C80FE2"/>
    <w:rsid w:val="00CA1E8A"/>
    <w:rsid w:val="00CA7A0E"/>
    <w:rsid w:val="00CD5F58"/>
    <w:rsid w:val="00D02336"/>
    <w:rsid w:val="00D12D56"/>
    <w:rsid w:val="00D20852"/>
    <w:rsid w:val="00D51715"/>
    <w:rsid w:val="00D63DE3"/>
    <w:rsid w:val="00D817FE"/>
    <w:rsid w:val="00D86934"/>
    <w:rsid w:val="00DA4F6D"/>
    <w:rsid w:val="00DA5CE9"/>
    <w:rsid w:val="00DF711E"/>
    <w:rsid w:val="00E0297E"/>
    <w:rsid w:val="00E242C3"/>
    <w:rsid w:val="00E26158"/>
    <w:rsid w:val="00E3342F"/>
    <w:rsid w:val="00E3588B"/>
    <w:rsid w:val="00E429C8"/>
    <w:rsid w:val="00E447BC"/>
    <w:rsid w:val="00E65288"/>
    <w:rsid w:val="00E6669D"/>
    <w:rsid w:val="00E8439B"/>
    <w:rsid w:val="00E93428"/>
    <w:rsid w:val="00E9464D"/>
    <w:rsid w:val="00EE1728"/>
    <w:rsid w:val="00F15B0C"/>
    <w:rsid w:val="00F32BDC"/>
    <w:rsid w:val="00F41DF2"/>
    <w:rsid w:val="00F42F61"/>
    <w:rsid w:val="00F92C71"/>
    <w:rsid w:val="00FC1491"/>
    <w:rsid w:val="00FC3141"/>
    <w:rsid w:val="00FC4A4B"/>
    <w:rsid w:val="00FC7A57"/>
    <w:rsid w:val="00FE1623"/>
    <w:rsid w:val="00FF577F"/>
    <w:rsid w:val="1EFD67A5"/>
    <w:rsid w:val="1F3F8894"/>
    <w:rsid w:val="1FF7DAF1"/>
    <w:rsid w:val="25BD2923"/>
    <w:rsid w:val="26C90D78"/>
    <w:rsid w:val="2D7FD187"/>
    <w:rsid w:val="2E6FCA90"/>
    <w:rsid w:val="36FCD6EA"/>
    <w:rsid w:val="37EA5C2A"/>
    <w:rsid w:val="3ABF2901"/>
    <w:rsid w:val="3B6DCC23"/>
    <w:rsid w:val="3BFF2814"/>
    <w:rsid w:val="3C7F18AD"/>
    <w:rsid w:val="3EBFD9FE"/>
    <w:rsid w:val="3ECF0C6C"/>
    <w:rsid w:val="3F7E7FC5"/>
    <w:rsid w:val="3F7F022A"/>
    <w:rsid w:val="3FFF3E43"/>
    <w:rsid w:val="47E74BFD"/>
    <w:rsid w:val="4BE63D1F"/>
    <w:rsid w:val="4DFE4FA5"/>
    <w:rsid w:val="4FEF94B2"/>
    <w:rsid w:val="56D93018"/>
    <w:rsid w:val="5734075F"/>
    <w:rsid w:val="57AF77E8"/>
    <w:rsid w:val="57ED3045"/>
    <w:rsid w:val="58EFE140"/>
    <w:rsid w:val="594F5B04"/>
    <w:rsid w:val="5BBB89FF"/>
    <w:rsid w:val="5BD71504"/>
    <w:rsid w:val="5BEEAB47"/>
    <w:rsid w:val="5CE64E68"/>
    <w:rsid w:val="5FA798BC"/>
    <w:rsid w:val="61F9BF19"/>
    <w:rsid w:val="63E96D70"/>
    <w:rsid w:val="6AF79133"/>
    <w:rsid w:val="6BE8799A"/>
    <w:rsid w:val="6BFCD43A"/>
    <w:rsid w:val="6EC6A780"/>
    <w:rsid w:val="6FAF3A53"/>
    <w:rsid w:val="6FB99F78"/>
    <w:rsid w:val="75CFA3C3"/>
    <w:rsid w:val="75D72FC6"/>
    <w:rsid w:val="777BA605"/>
    <w:rsid w:val="77E76EF1"/>
    <w:rsid w:val="77F38045"/>
    <w:rsid w:val="77F4B6EF"/>
    <w:rsid w:val="7AA75786"/>
    <w:rsid w:val="7ABD0A40"/>
    <w:rsid w:val="7AC7F24E"/>
    <w:rsid w:val="7B7CE839"/>
    <w:rsid w:val="7B7F473C"/>
    <w:rsid w:val="7BE9ED91"/>
    <w:rsid w:val="7C5106A0"/>
    <w:rsid w:val="7CFD824A"/>
    <w:rsid w:val="7D741671"/>
    <w:rsid w:val="7D75F998"/>
    <w:rsid w:val="7EBA9D44"/>
    <w:rsid w:val="7EBF1373"/>
    <w:rsid w:val="7EDF73CC"/>
    <w:rsid w:val="7EE6F931"/>
    <w:rsid w:val="7F2F2616"/>
    <w:rsid w:val="7F3F3CB9"/>
    <w:rsid w:val="7F7ED6B8"/>
    <w:rsid w:val="7FA58A40"/>
    <w:rsid w:val="7FCE57FE"/>
    <w:rsid w:val="7FE560F2"/>
    <w:rsid w:val="7FEB6524"/>
    <w:rsid w:val="8D7B9FA1"/>
    <w:rsid w:val="977BF398"/>
    <w:rsid w:val="9EFBB8DB"/>
    <w:rsid w:val="A57FBBC0"/>
    <w:rsid w:val="AF1798EF"/>
    <w:rsid w:val="AFEFD731"/>
    <w:rsid w:val="BC1F4DE4"/>
    <w:rsid w:val="BFDD77CD"/>
    <w:rsid w:val="C3DF2111"/>
    <w:rsid w:val="C6BF51A4"/>
    <w:rsid w:val="CF3E4F1F"/>
    <w:rsid w:val="CF9F7210"/>
    <w:rsid w:val="CFCAFF22"/>
    <w:rsid w:val="CFEBA6CB"/>
    <w:rsid w:val="D53E40A8"/>
    <w:rsid w:val="D57D40EA"/>
    <w:rsid w:val="D7DFF7C3"/>
    <w:rsid w:val="DAFF8E67"/>
    <w:rsid w:val="DB5F71ED"/>
    <w:rsid w:val="DC7AA49E"/>
    <w:rsid w:val="DDF9CFA9"/>
    <w:rsid w:val="DEDCE2AA"/>
    <w:rsid w:val="E5776B56"/>
    <w:rsid w:val="E57CA8F6"/>
    <w:rsid w:val="E7FF7AAE"/>
    <w:rsid w:val="EB7BE2B2"/>
    <w:rsid w:val="EBED90BC"/>
    <w:rsid w:val="EBFB43CD"/>
    <w:rsid w:val="EE770866"/>
    <w:rsid w:val="EFFDBBF6"/>
    <w:rsid w:val="EFFDFB36"/>
    <w:rsid w:val="F33D5186"/>
    <w:rsid w:val="F4CE642D"/>
    <w:rsid w:val="F7F70DD9"/>
    <w:rsid w:val="FADF9819"/>
    <w:rsid w:val="FB7F24C6"/>
    <w:rsid w:val="FBF1CFE9"/>
    <w:rsid w:val="FBF39125"/>
    <w:rsid w:val="FCDAA55D"/>
    <w:rsid w:val="FCFB0265"/>
    <w:rsid w:val="FCFD0434"/>
    <w:rsid w:val="FD4D1886"/>
    <w:rsid w:val="FDACFCBF"/>
    <w:rsid w:val="FDBEFC5E"/>
    <w:rsid w:val="FDE671F5"/>
    <w:rsid w:val="FDEB9B90"/>
    <w:rsid w:val="FDFF6D5B"/>
    <w:rsid w:val="FE9D3C4D"/>
    <w:rsid w:val="FEA3DE84"/>
    <w:rsid w:val="FEFC8A9E"/>
    <w:rsid w:val="FF6BD82B"/>
    <w:rsid w:val="FF6FC23C"/>
    <w:rsid w:val="FF7CF1D9"/>
    <w:rsid w:val="FF8FD18E"/>
    <w:rsid w:val="FFBFF950"/>
    <w:rsid w:val="FFDE9543"/>
    <w:rsid w:val="FFDF73CF"/>
    <w:rsid w:val="FFFC7841"/>
    <w:rsid w:val="FFFD921C"/>
    <w:rsid w:val="FFFEF033"/>
    <w:rsid w:val="FFFFF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rPr>
      <w:rFonts w:eastAsia="仿宋_GB2312"/>
      <w:sz w:val="32"/>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eastAsia="仿宋_GB231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6">
    <w:name w:val="Normal (Web)"/>
    <w:basedOn w:val="1"/>
    <w:unhideWhenUsed/>
    <w:qFormat/>
    <w:uiPriority w:val="0"/>
    <w:pPr>
      <w:widowControl/>
      <w:spacing w:before="150" w:after="150"/>
      <w:ind w:left="150" w:right="150"/>
      <w:jc w:val="left"/>
    </w:pPr>
    <w:rPr>
      <w:color w:val="333333"/>
      <w:kern w:val="0"/>
      <w:sz w:val="20"/>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semiHidden/>
    <w:unhideWhenUsed/>
    <w:qFormat/>
    <w:uiPriority w:val="99"/>
  </w:style>
  <w:style w:type="character" w:customStyle="1" w:styleId="11">
    <w:name w:val="页眉 字符"/>
    <w:link w:val="5"/>
    <w:qFormat/>
    <w:uiPriority w:val="99"/>
    <w:rPr>
      <w:kern w:val="2"/>
      <w:sz w:val="18"/>
      <w:szCs w:val="18"/>
    </w:rPr>
  </w:style>
  <w:style w:type="character" w:customStyle="1" w:styleId="12">
    <w:name w:val="页脚 字符"/>
    <w:link w:val="4"/>
    <w:qFormat/>
    <w:uiPriority w:val="99"/>
    <w:rPr>
      <w:kern w:val="2"/>
      <w:sz w:val="18"/>
      <w:szCs w:val="18"/>
    </w:rPr>
  </w:style>
  <w:style w:type="character" w:customStyle="1" w:styleId="13">
    <w:name w:val="日期 字符"/>
    <w:basedOn w:val="9"/>
    <w:link w:val="2"/>
    <w:semiHidden/>
    <w:qFormat/>
    <w:uiPriority w:val="99"/>
    <w:rPr>
      <w:kern w:val="2"/>
      <w:sz w:val="32"/>
      <w:szCs w:val="22"/>
    </w:rPr>
  </w:style>
  <w:style w:type="character" w:customStyle="1" w:styleId="14">
    <w:name w:val="批注框文本 字符"/>
    <w:basedOn w:val="9"/>
    <w:link w:val="3"/>
    <w:semiHidden/>
    <w:qFormat/>
    <w:uiPriority w:val="99"/>
    <w:rPr>
      <w:rFonts w:eastAsia="宋体"/>
      <w:kern w:val="2"/>
      <w:sz w:val="18"/>
      <w:szCs w:val="18"/>
    </w:rPr>
  </w:style>
  <w:style w:type="character" w:customStyle="1" w:styleId="15">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99</Pages>
  <Words>14462</Words>
  <Characters>82434</Characters>
  <Lines>686</Lines>
  <Paragraphs>193</Paragraphs>
  <TotalTime>169</TotalTime>
  <ScaleCrop>false</ScaleCrop>
  <LinksUpToDate>false</LinksUpToDate>
  <CharactersWithSpaces>96703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2021-12-22T06:22:00Z</dcterms:created>
  <dc:creator>税伯高</dc:creator>
  <cp:lastModifiedBy>user</cp:lastModifiedBy>
  <cp:lastPrinted>2021-12-22T19:17:00Z</cp:lastPrinted>
  <dcterms:modified xsi:type="dcterms:W3CDTF">2021-12-24T10:12:12Z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